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5C011" w14:textId="77777777" w:rsidR="000B633E" w:rsidRDefault="000B633E" w:rsidP="00715C2C">
      <w:pPr>
        <w:pStyle w:val="Nzev"/>
      </w:pPr>
      <w:r>
        <w:t>Budapešť</w:t>
      </w:r>
    </w:p>
    <w:p w14:paraId="0BB60EB7" w14:textId="77777777" w:rsidR="000B633E" w:rsidRDefault="000B633E" w:rsidP="000B633E">
      <w:r>
        <w:t>47° 29' 52.4868'' N and 19° 2' 24.8496'' E</w:t>
      </w:r>
    </w:p>
    <w:p w14:paraId="1B0552F2" w14:textId="1278B923" w:rsidR="00715C2C" w:rsidRDefault="000B633E" w:rsidP="000B633E">
      <w:r>
        <w:t>Maďarsko</w:t>
      </w:r>
    </w:p>
    <w:p w14:paraId="1D6DE0FD" w14:textId="77777777" w:rsidR="00715C2C" w:rsidRDefault="000B633E" w:rsidP="000B633E">
      <w:r w:rsidRPr="00715C2C">
        <w:rPr>
          <w:rStyle w:val="Nadpis2Char"/>
        </w:rPr>
        <w:t>Počet obyvatel:</w:t>
      </w:r>
      <w:r>
        <w:t xml:space="preserve"> </w:t>
      </w:r>
    </w:p>
    <w:p w14:paraId="5935FE5A" w14:textId="0DA82E22" w:rsidR="00715C2C" w:rsidRDefault="000B633E" w:rsidP="000B633E">
      <w:r>
        <w:t>1 706</w:t>
      </w:r>
      <w:r w:rsidR="00715C2C">
        <w:t> </w:t>
      </w:r>
      <w:r>
        <w:t>851</w:t>
      </w:r>
    </w:p>
    <w:p w14:paraId="09DA9601" w14:textId="77777777" w:rsidR="00715C2C" w:rsidRDefault="00715C2C" w:rsidP="000B633E"/>
    <w:p w14:paraId="534D3B14" w14:textId="01A866E5" w:rsidR="00715C2C" w:rsidRDefault="00715C2C" w:rsidP="00715C2C">
      <w:pPr>
        <w:pStyle w:val="Nadpis1"/>
      </w:pPr>
      <w:r>
        <w:t>Počasí</w:t>
      </w:r>
    </w:p>
    <w:p w14:paraId="6205AA9E" w14:textId="77777777" w:rsidR="000B633E" w:rsidRDefault="000B633E" w:rsidP="000B633E">
      <w:r w:rsidRPr="00715C2C">
        <w:rPr>
          <w:rStyle w:val="Nadpis2Char"/>
        </w:rPr>
        <w:t>teploty</w:t>
      </w:r>
      <w:r>
        <w:t>:</w:t>
      </w:r>
    </w:p>
    <w:tbl>
      <w:tblPr>
        <w:tblStyle w:val="Mkatabulky"/>
        <w:tblW w:w="0" w:type="auto"/>
        <w:tblLook w:val="04A0" w:firstRow="1" w:lastRow="0" w:firstColumn="1" w:lastColumn="0" w:noHBand="0" w:noVBand="1"/>
      </w:tblPr>
      <w:tblGrid>
        <w:gridCol w:w="697"/>
        <w:gridCol w:w="697"/>
        <w:gridCol w:w="697"/>
        <w:gridCol w:w="697"/>
        <w:gridCol w:w="697"/>
        <w:gridCol w:w="697"/>
        <w:gridCol w:w="697"/>
        <w:gridCol w:w="697"/>
        <w:gridCol w:w="697"/>
        <w:gridCol w:w="697"/>
        <w:gridCol w:w="697"/>
        <w:gridCol w:w="697"/>
        <w:gridCol w:w="698"/>
      </w:tblGrid>
      <w:tr w:rsidR="000B633E" w:rsidRPr="000B633E" w14:paraId="438E84D2" w14:textId="77777777" w:rsidTr="000B633E">
        <w:tc>
          <w:tcPr>
            <w:tcW w:w="697" w:type="dxa"/>
          </w:tcPr>
          <w:p w14:paraId="0E6F5049" w14:textId="77777777" w:rsidR="000B633E" w:rsidRPr="000B633E" w:rsidRDefault="000B633E" w:rsidP="000B633E">
            <w:pPr>
              <w:jc w:val="center"/>
            </w:pPr>
            <w:r w:rsidRPr="000B633E">
              <w:t>Jan</w:t>
            </w:r>
          </w:p>
        </w:tc>
        <w:tc>
          <w:tcPr>
            <w:tcW w:w="697" w:type="dxa"/>
          </w:tcPr>
          <w:p w14:paraId="5F67AEAC" w14:textId="77777777" w:rsidR="000B633E" w:rsidRPr="000B633E" w:rsidRDefault="000B633E" w:rsidP="000B633E">
            <w:pPr>
              <w:jc w:val="center"/>
            </w:pPr>
            <w:proofErr w:type="spellStart"/>
            <w:r w:rsidRPr="000B633E">
              <w:t>Feb</w:t>
            </w:r>
            <w:proofErr w:type="spellEnd"/>
          </w:p>
        </w:tc>
        <w:tc>
          <w:tcPr>
            <w:tcW w:w="697" w:type="dxa"/>
          </w:tcPr>
          <w:p w14:paraId="27A4F87E" w14:textId="77777777" w:rsidR="000B633E" w:rsidRPr="000B633E" w:rsidRDefault="000B633E" w:rsidP="000B633E">
            <w:pPr>
              <w:jc w:val="center"/>
            </w:pPr>
            <w:r w:rsidRPr="000B633E">
              <w:t>Mar</w:t>
            </w:r>
          </w:p>
        </w:tc>
        <w:tc>
          <w:tcPr>
            <w:tcW w:w="697" w:type="dxa"/>
          </w:tcPr>
          <w:p w14:paraId="7EDDC4D9" w14:textId="77777777" w:rsidR="000B633E" w:rsidRPr="000B633E" w:rsidRDefault="000B633E" w:rsidP="000B633E">
            <w:pPr>
              <w:jc w:val="center"/>
            </w:pPr>
            <w:proofErr w:type="spellStart"/>
            <w:r w:rsidRPr="000B633E">
              <w:t>Apr</w:t>
            </w:r>
            <w:proofErr w:type="spellEnd"/>
          </w:p>
        </w:tc>
        <w:tc>
          <w:tcPr>
            <w:tcW w:w="697" w:type="dxa"/>
          </w:tcPr>
          <w:p w14:paraId="1CD5B930" w14:textId="77777777" w:rsidR="000B633E" w:rsidRPr="000B633E" w:rsidRDefault="000B633E" w:rsidP="000B633E">
            <w:pPr>
              <w:jc w:val="center"/>
            </w:pPr>
            <w:r w:rsidRPr="000B633E">
              <w:t>May</w:t>
            </w:r>
          </w:p>
        </w:tc>
        <w:tc>
          <w:tcPr>
            <w:tcW w:w="697" w:type="dxa"/>
          </w:tcPr>
          <w:p w14:paraId="4E2E1FC2" w14:textId="77777777" w:rsidR="000B633E" w:rsidRPr="000B633E" w:rsidRDefault="000B633E" w:rsidP="000B633E">
            <w:pPr>
              <w:jc w:val="center"/>
            </w:pPr>
            <w:r w:rsidRPr="000B633E">
              <w:t>Jun</w:t>
            </w:r>
          </w:p>
        </w:tc>
        <w:tc>
          <w:tcPr>
            <w:tcW w:w="697" w:type="dxa"/>
          </w:tcPr>
          <w:p w14:paraId="5A852D97" w14:textId="77777777" w:rsidR="000B633E" w:rsidRPr="000B633E" w:rsidRDefault="000B633E" w:rsidP="000B633E">
            <w:pPr>
              <w:jc w:val="center"/>
            </w:pPr>
            <w:r w:rsidRPr="000B633E">
              <w:t>Jul</w:t>
            </w:r>
          </w:p>
        </w:tc>
        <w:tc>
          <w:tcPr>
            <w:tcW w:w="697" w:type="dxa"/>
          </w:tcPr>
          <w:p w14:paraId="4232EB13" w14:textId="77777777" w:rsidR="000B633E" w:rsidRPr="000B633E" w:rsidRDefault="000B633E" w:rsidP="000B633E">
            <w:pPr>
              <w:jc w:val="center"/>
            </w:pPr>
            <w:proofErr w:type="spellStart"/>
            <w:r w:rsidRPr="000B633E">
              <w:t>Aug</w:t>
            </w:r>
            <w:proofErr w:type="spellEnd"/>
          </w:p>
        </w:tc>
        <w:tc>
          <w:tcPr>
            <w:tcW w:w="697" w:type="dxa"/>
          </w:tcPr>
          <w:p w14:paraId="3670FCFD" w14:textId="77777777" w:rsidR="000B633E" w:rsidRPr="000B633E" w:rsidRDefault="000B633E" w:rsidP="000B633E">
            <w:pPr>
              <w:jc w:val="center"/>
            </w:pPr>
            <w:proofErr w:type="spellStart"/>
            <w:r w:rsidRPr="000B633E">
              <w:t>Sep</w:t>
            </w:r>
            <w:proofErr w:type="spellEnd"/>
          </w:p>
        </w:tc>
        <w:tc>
          <w:tcPr>
            <w:tcW w:w="697" w:type="dxa"/>
          </w:tcPr>
          <w:p w14:paraId="27A63B85" w14:textId="77777777" w:rsidR="000B633E" w:rsidRPr="000B633E" w:rsidRDefault="000B633E" w:rsidP="000B633E">
            <w:pPr>
              <w:jc w:val="center"/>
            </w:pPr>
            <w:proofErr w:type="spellStart"/>
            <w:r w:rsidRPr="000B633E">
              <w:t>Oct</w:t>
            </w:r>
            <w:proofErr w:type="spellEnd"/>
          </w:p>
        </w:tc>
        <w:tc>
          <w:tcPr>
            <w:tcW w:w="697" w:type="dxa"/>
          </w:tcPr>
          <w:p w14:paraId="2F462D57" w14:textId="77777777" w:rsidR="000B633E" w:rsidRPr="000B633E" w:rsidRDefault="000B633E" w:rsidP="000B633E">
            <w:pPr>
              <w:jc w:val="center"/>
            </w:pPr>
            <w:r w:rsidRPr="000B633E">
              <w:t>Nov</w:t>
            </w:r>
          </w:p>
        </w:tc>
        <w:tc>
          <w:tcPr>
            <w:tcW w:w="697" w:type="dxa"/>
          </w:tcPr>
          <w:p w14:paraId="32463C25" w14:textId="77777777" w:rsidR="000B633E" w:rsidRPr="000B633E" w:rsidRDefault="000B633E" w:rsidP="000B633E">
            <w:pPr>
              <w:jc w:val="center"/>
            </w:pPr>
            <w:r w:rsidRPr="000B633E">
              <w:t>Dec</w:t>
            </w:r>
          </w:p>
        </w:tc>
        <w:tc>
          <w:tcPr>
            <w:tcW w:w="698" w:type="dxa"/>
          </w:tcPr>
          <w:p w14:paraId="4B7E339A" w14:textId="77777777" w:rsidR="000B633E" w:rsidRPr="000B633E" w:rsidRDefault="000B633E" w:rsidP="000B633E">
            <w:pPr>
              <w:jc w:val="center"/>
            </w:pPr>
            <w:proofErr w:type="spellStart"/>
            <w:r w:rsidRPr="000B633E">
              <w:t>Year</w:t>
            </w:r>
            <w:proofErr w:type="spellEnd"/>
          </w:p>
        </w:tc>
      </w:tr>
      <w:tr w:rsidR="000B633E" w:rsidRPr="000B633E" w14:paraId="645CB863" w14:textId="77777777" w:rsidTr="000B633E">
        <w:tc>
          <w:tcPr>
            <w:tcW w:w="697" w:type="dxa"/>
          </w:tcPr>
          <w:p w14:paraId="4D8A3904" w14:textId="77777777" w:rsidR="000B633E" w:rsidRPr="000B633E" w:rsidRDefault="000B633E" w:rsidP="000B633E">
            <w:pPr>
              <w:jc w:val="center"/>
            </w:pPr>
            <w:r w:rsidRPr="000B633E">
              <w:t>2.8</w:t>
            </w:r>
          </w:p>
        </w:tc>
        <w:tc>
          <w:tcPr>
            <w:tcW w:w="697" w:type="dxa"/>
          </w:tcPr>
          <w:p w14:paraId="4ABA284B" w14:textId="77777777" w:rsidR="000B633E" w:rsidRPr="000B633E" w:rsidRDefault="000B633E" w:rsidP="000B633E">
            <w:pPr>
              <w:jc w:val="center"/>
            </w:pPr>
            <w:r w:rsidRPr="000B633E">
              <w:t>5.8</w:t>
            </w:r>
          </w:p>
        </w:tc>
        <w:tc>
          <w:tcPr>
            <w:tcW w:w="697" w:type="dxa"/>
          </w:tcPr>
          <w:p w14:paraId="62A896EB" w14:textId="77777777" w:rsidR="000B633E" w:rsidRPr="000B633E" w:rsidRDefault="000B633E" w:rsidP="000B633E">
            <w:pPr>
              <w:jc w:val="center"/>
            </w:pPr>
            <w:r w:rsidRPr="000B633E">
              <w:t>11.5</w:t>
            </w:r>
          </w:p>
        </w:tc>
        <w:tc>
          <w:tcPr>
            <w:tcW w:w="697" w:type="dxa"/>
          </w:tcPr>
          <w:p w14:paraId="78B28EC2" w14:textId="77777777" w:rsidR="000B633E" w:rsidRPr="000B633E" w:rsidRDefault="000B633E" w:rsidP="000B633E">
            <w:pPr>
              <w:jc w:val="center"/>
            </w:pPr>
            <w:r w:rsidRPr="000B633E">
              <w:t>17.9</w:t>
            </w:r>
          </w:p>
        </w:tc>
        <w:tc>
          <w:tcPr>
            <w:tcW w:w="697" w:type="dxa"/>
          </w:tcPr>
          <w:p w14:paraId="751B9D10" w14:textId="77777777" w:rsidR="000B633E" w:rsidRPr="000B633E" w:rsidRDefault="000B633E" w:rsidP="000B633E">
            <w:pPr>
              <w:jc w:val="center"/>
            </w:pPr>
            <w:r w:rsidRPr="000B633E">
              <w:t>22.7</w:t>
            </w:r>
          </w:p>
        </w:tc>
        <w:tc>
          <w:tcPr>
            <w:tcW w:w="697" w:type="dxa"/>
          </w:tcPr>
          <w:p w14:paraId="3F6560EE" w14:textId="77777777" w:rsidR="000B633E" w:rsidRPr="000B633E" w:rsidRDefault="000B633E" w:rsidP="000B633E">
            <w:pPr>
              <w:jc w:val="center"/>
            </w:pPr>
            <w:r w:rsidRPr="000B633E">
              <w:t>26.3</w:t>
            </w:r>
          </w:p>
        </w:tc>
        <w:tc>
          <w:tcPr>
            <w:tcW w:w="697" w:type="dxa"/>
          </w:tcPr>
          <w:p w14:paraId="2F445684" w14:textId="77777777" w:rsidR="000B633E" w:rsidRPr="000B633E" w:rsidRDefault="000B633E" w:rsidP="000B633E">
            <w:pPr>
              <w:jc w:val="center"/>
            </w:pPr>
            <w:r w:rsidRPr="000B633E">
              <w:t>28.3</w:t>
            </w:r>
          </w:p>
        </w:tc>
        <w:tc>
          <w:tcPr>
            <w:tcW w:w="697" w:type="dxa"/>
          </w:tcPr>
          <w:p w14:paraId="6BB7C770" w14:textId="77777777" w:rsidR="000B633E" w:rsidRPr="000B633E" w:rsidRDefault="000B633E" w:rsidP="000B633E">
            <w:pPr>
              <w:jc w:val="center"/>
            </w:pPr>
            <w:r w:rsidRPr="000B633E">
              <w:t>28.0</w:t>
            </w:r>
          </w:p>
        </w:tc>
        <w:tc>
          <w:tcPr>
            <w:tcW w:w="697" w:type="dxa"/>
          </w:tcPr>
          <w:p w14:paraId="046B0A74" w14:textId="77777777" w:rsidR="000B633E" w:rsidRPr="000B633E" w:rsidRDefault="000B633E" w:rsidP="000B633E">
            <w:pPr>
              <w:jc w:val="center"/>
            </w:pPr>
            <w:r w:rsidRPr="000B633E">
              <w:t>22.3</w:t>
            </w:r>
          </w:p>
        </w:tc>
        <w:tc>
          <w:tcPr>
            <w:tcW w:w="697" w:type="dxa"/>
          </w:tcPr>
          <w:p w14:paraId="197CB3DF" w14:textId="77777777" w:rsidR="000B633E" w:rsidRPr="000B633E" w:rsidRDefault="000B633E" w:rsidP="000B633E">
            <w:pPr>
              <w:jc w:val="center"/>
            </w:pPr>
            <w:r w:rsidRPr="000B633E">
              <w:t>16.3</w:t>
            </w:r>
          </w:p>
        </w:tc>
        <w:tc>
          <w:tcPr>
            <w:tcW w:w="697" w:type="dxa"/>
          </w:tcPr>
          <w:p w14:paraId="600D4089" w14:textId="77777777" w:rsidR="000B633E" w:rsidRPr="000B633E" w:rsidRDefault="000B633E" w:rsidP="000B633E">
            <w:pPr>
              <w:jc w:val="center"/>
            </w:pPr>
            <w:r w:rsidRPr="000B633E">
              <w:t>9.4</w:t>
            </w:r>
          </w:p>
        </w:tc>
        <w:tc>
          <w:tcPr>
            <w:tcW w:w="697" w:type="dxa"/>
          </w:tcPr>
          <w:p w14:paraId="7771AF64" w14:textId="77777777" w:rsidR="000B633E" w:rsidRPr="000B633E" w:rsidRDefault="000B633E" w:rsidP="000B633E">
            <w:pPr>
              <w:jc w:val="center"/>
            </w:pPr>
            <w:r w:rsidRPr="000B633E">
              <w:t>3.1</w:t>
            </w:r>
          </w:p>
        </w:tc>
        <w:tc>
          <w:tcPr>
            <w:tcW w:w="698" w:type="dxa"/>
          </w:tcPr>
          <w:p w14:paraId="5F62978C" w14:textId="77777777" w:rsidR="000B633E" w:rsidRPr="000B633E" w:rsidRDefault="000B633E" w:rsidP="000B633E">
            <w:pPr>
              <w:jc w:val="center"/>
            </w:pPr>
            <w:r w:rsidRPr="000B633E">
              <w:t>16.2</w:t>
            </w:r>
          </w:p>
        </w:tc>
      </w:tr>
    </w:tbl>
    <w:p w14:paraId="541AA8B2" w14:textId="77777777" w:rsidR="000B633E" w:rsidRDefault="000B633E" w:rsidP="000B633E">
      <w:pPr>
        <w:jc w:val="center"/>
      </w:pPr>
    </w:p>
    <w:p w14:paraId="1DC6A2BC" w14:textId="77777777" w:rsidR="000B633E" w:rsidRDefault="000B633E" w:rsidP="000B633E">
      <w:r w:rsidRPr="00715C2C">
        <w:rPr>
          <w:rStyle w:val="Nadpis2Char"/>
        </w:rPr>
        <w:t>Srážky</w:t>
      </w:r>
      <w:r>
        <w:t>:</w:t>
      </w:r>
    </w:p>
    <w:tbl>
      <w:tblPr>
        <w:tblStyle w:val="Mkatabulky"/>
        <w:tblW w:w="0" w:type="auto"/>
        <w:tblLook w:val="04A0" w:firstRow="1" w:lastRow="0" w:firstColumn="1" w:lastColumn="0" w:noHBand="0" w:noVBand="1"/>
      </w:tblPr>
      <w:tblGrid>
        <w:gridCol w:w="697"/>
        <w:gridCol w:w="697"/>
        <w:gridCol w:w="697"/>
        <w:gridCol w:w="697"/>
        <w:gridCol w:w="697"/>
        <w:gridCol w:w="697"/>
        <w:gridCol w:w="697"/>
        <w:gridCol w:w="697"/>
        <w:gridCol w:w="697"/>
        <w:gridCol w:w="697"/>
        <w:gridCol w:w="697"/>
        <w:gridCol w:w="697"/>
        <w:gridCol w:w="698"/>
      </w:tblGrid>
      <w:tr w:rsidR="000B633E" w:rsidRPr="000B633E" w14:paraId="479FFC3C" w14:textId="77777777" w:rsidTr="000B633E">
        <w:tc>
          <w:tcPr>
            <w:tcW w:w="697" w:type="dxa"/>
          </w:tcPr>
          <w:p w14:paraId="685DD99D" w14:textId="77777777" w:rsidR="000B633E" w:rsidRPr="000B633E" w:rsidRDefault="000B633E" w:rsidP="000B633E">
            <w:pPr>
              <w:jc w:val="center"/>
            </w:pPr>
            <w:r w:rsidRPr="000B633E">
              <w:t>Jan</w:t>
            </w:r>
          </w:p>
        </w:tc>
        <w:tc>
          <w:tcPr>
            <w:tcW w:w="697" w:type="dxa"/>
          </w:tcPr>
          <w:p w14:paraId="73725BA3" w14:textId="77777777" w:rsidR="000B633E" w:rsidRPr="000B633E" w:rsidRDefault="000B633E" w:rsidP="000B633E">
            <w:pPr>
              <w:jc w:val="center"/>
            </w:pPr>
            <w:proofErr w:type="spellStart"/>
            <w:r w:rsidRPr="000B633E">
              <w:t>Feb</w:t>
            </w:r>
            <w:proofErr w:type="spellEnd"/>
          </w:p>
        </w:tc>
        <w:tc>
          <w:tcPr>
            <w:tcW w:w="697" w:type="dxa"/>
          </w:tcPr>
          <w:p w14:paraId="053262DF" w14:textId="77777777" w:rsidR="000B633E" w:rsidRPr="000B633E" w:rsidRDefault="000B633E" w:rsidP="000B633E">
            <w:pPr>
              <w:jc w:val="center"/>
            </w:pPr>
            <w:r w:rsidRPr="000B633E">
              <w:t>Mar</w:t>
            </w:r>
          </w:p>
        </w:tc>
        <w:tc>
          <w:tcPr>
            <w:tcW w:w="697" w:type="dxa"/>
          </w:tcPr>
          <w:p w14:paraId="7907B2CA" w14:textId="77777777" w:rsidR="000B633E" w:rsidRPr="000B633E" w:rsidRDefault="000B633E" w:rsidP="000B633E">
            <w:pPr>
              <w:jc w:val="center"/>
            </w:pPr>
            <w:proofErr w:type="spellStart"/>
            <w:r w:rsidRPr="000B633E">
              <w:t>Apr</w:t>
            </w:r>
            <w:proofErr w:type="spellEnd"/>
          </w:p>
        </w:tc>
        <w:tc>
          <w:tcPr>
            <w:tcW w:w="697" w:type="dxa"/>
          </w:tcPr>
          <w:p w14:paraId="3762EEE9" w14:textId="77777777" w:rsidR="000B633E" w:rsidRPr="000B633E" w:rsidRDefault="000B633E" w:rsidP="000B633E">
            <w:pPr>
              <w:jc w:val="center"/>
            </w:pPr>
            <w:r w:rsidRPr="000B633E">
              <w:t>May</w:t>
            </w:r>
          </w:p>
        </w:tc>
        <w:tc>
          <w:tcPr>
            <w:tcW w:w="697" w:type="dxa"/>
          </w:tcPr>
          <w:p w14:paraId="6974407A" w14:textId="77777777" w:rsidR="000B633E" w:rsidRPr="000B633E" w:rsidRDefault="000B633E" w:rsidP="000B633E">
            <w:pPr>
              <w:jc w:val="center"/>
            </w:pPr>
            <w:r w:rsidRPr="000B633E">
              <w:t>Jun</w:t>
            </w:r>
          </w:p>
        </w:tc>
        <w:tc>
          <w:tcPr>
            <w:tcW w:w="697" w:type="dxa"/>
          </w:tcPr>
          <w:p w14:paraId="2BDA6E60" w14:textId="77777777" w:rsidR="000B633E" w:rsidRPr="000B633E" w:rsidRDefault="000B633E" w:rsidP="000B633E">
            <w:pPr>
              <w:jc w:val="center"/>
            </w:pPr>
            <w:r w:rsidRPr="000B633E">
              <w:t>Jul</w:t>
            </w:r>
          </w:p>
        </w:tc>
        <w:tc>
          <w:tcPr>
            <w:tcW w:w="697" w:type="dxa"/>
          </w:tcPr>
          <w:p w14:paraId="75C91B7C" w14:textId="77777777" w:rsidR="000B633E" w:rsidRPr="000B633E" w:rsidRDefault="000B633E" w:rsidP="000B633E">
            <w:pPr>
              <w:jc w:val="center"/>
            </w:pPr>
            <w:proofErr w:type="spellStart"/>
            <w:r w:rsidRPr="000B633E">
              <w:t>Aug</w:t>
            </w:r>
            <w:proofErr w:type="spellEnd"/>
          </w:p>
        </w:tc>
        <w:tc>
          <w:tcPr>
            <w:tcW w:w="697" w:type="dxa"/>
          </w:tcPr>
          <w:p w14:paraId="3F30503E" w14:textId="77777777" w:rsidR="000B633E" w:rsidRPr="000B633E" w:rsidRDefault="000B633E" w:rsidP="000B633E">
            <w:pPr>
              <w:jc w:val="center"/>
            </w:pPr>
            <w:proofErr w:type="spellStart"/>
            <w:r w:rsidRPr="000B633E">
              <w:t>Sep</w:t>
            </w:r>
            <w:proofErr w:type="spellEnd"/>
          </w:p>
        </w:tc>
        <w:tc>
          <w:tcPr>
            <w:tcW w:w="697" w:type="dxa"/>
          </w:tcPr>
          <w:p w14:paraId="3B833F74" w14:textId="77777777" w:rsidR="000B633E" w:rsidRPr="000B633E" w:rsidRDefault="000B633E" w:rsidP="000B633E">
            <w:pPr>
              <w:jc w:val="center"/>
            </w:pPr>
            <w:proofErr w:type="spellStart"/>
            <w:r w:rsidRPr="000B633E">
              <w:t>Oct</w:t>
            </w:r>
            <w:proofErr w:type="spellEnd"/>
          </w:p>
        </w:tc>
        <w:tc>
          <w:tcPr>
            <w:tcW w:w="697" w:type="dxa"/>
          </w:tcPr>
          <w:p w14:paraId="35261251" w14:textId="77777777" w:rsidR="000B633E" w:rsidRPr="000B633E" w:rsidRDefault="000B633E" w:rsidP="000B633E">
            <w:pPr>
              <w:jc w:val="center"/>
            </w:pPr>
            <w:r w:rsidRPr="000B633E">
              <w:t>Nov</w:t>
            </w:r>
          </w:p>
        </w:tc>
        <w:tc>
          <w:tcPr>
            <w:tcW w:w="697" w:type="dxa"/>
          </w:tcPr>
          <w:p w14:paraId="10998AB7" w14:textId="77777777" w:rsidR="000B633E" w:rsidRPr="000B633E" w:rsidRDefault="000B633E" w:rsidP="000B633E">
            <w:pPr>
              <w:jc w:val="center"/>
            </w:pPr>
            <w:r w:rsidRPr="000B633E">
              <w:t>Dec</w:t>
            </w:r>
          </w:p>
        </w:tc>
        <w:tc>
          <w:tcPr>
            <w:tcW w:w="698" w:type="dxa"/>
          </w:tcPr>
          <w:p w14:paraId="6D6B476C" w14:textId="77777777" w:rsidR="000B633E" w:rsidRPr="000B633E" w:rsidRDefault="000B633E" w:rsidP="000B633E">
            <w:pPr>
              <w:jc w:val="center"/>
            </w:pPr>
            <w:proofErr w:type="spellStart"/>
            <w:r w:rsidRPr="000B633E">
              <w:t>Year</w:t>
            </w:r>
            <w:proofErr w:type="spellEnd"/>
          </w:p>
        </w:tc>
      </w:tr>
      <w:tr w:rsidR="000B633E" w14:paraId="4F992E91" w14:textId="77777777" w:rsidTr="000B633E">
        <w:tc>
          <w:tcPr>
            <w:tcW w:w="697" w:type="dxa"/>
          </w:tcPr>
          <w:p w14:paraId="5F9C6954" w14:textId="77777777" w:rsidR="000B633E" w:rsidRPr="000B633E" w:rsidRDefault="000B633E" w:rsidP="000B633E">
            <w:pPr>
              <w:jc w:val="center"/>
            </w:pPr>
            <w:r w:rsidRPr="000B633E">
              <w:t>34</w:t>
            </w:r>
          </w:p>
        </w:tc>
        <w:tc>
          <w:tcPr>
            <w:tcW w:w="697" w:type="dxa"/>
          </w:tcPr>
          <w:p w14:paraId="0E81AC10" w14:textId="77777777" w:rsidR="000B633E" w:rsidRPr="000B633E" w:rsidRDefault="000B633E" w:rsidP="000B633E">
            <w:pPr>
              <w:jc w:val="center"/>
            </w:pPr>
            <w:r w:rsidRPr="000B633E">
              <w:t>32</w:t>
            </w:r>
          </w:p>
        </w:tc>
        <w:tc>
          <w:tcPr>
            <w:tcW w:w="697" w:type="dxa"/>
          </w:tcPr>
          <w:p w14:paraId="1FB28E8C" w14:textId="77777777" w:rsidR="000B633E" w:rsidRPr="000B633E" w:rsidRDefault="000B633E" w:rsidP="000B633E">
            <w:pPr>
              <w:jc w:val="center"/>
            </w:pPr>
            <w:r w:rsidRPr="000B633E">
              <w:t>35</w:t>
            </w:r>
          </w:p>
        </w:tc>
        <w:tc>
          <w:tcPr>
            <w:tcW w:w="697" w:type="dxa"/>
          </w:tcPr>
          <w:p w14:paraId="20135532" w14:textId="77777777" w:rsidR="000B633E" w:rsidRPr="000B633E" w:rsidRDefault="000B633E" w:rsidP="000B633E">
            <w:pPr>
              <w:jc w:val="center"/>
            </w:pPr>
            <w:r w:rsidRPr="000B633E">
              <w:t>39</w:t>
            </w:r>
          </w:p>
        </w:tc>
        <w:tc>
          <w:tcPr>
            <w:tcW w:w="697" w:type="dxa"/>
          </w:tcPr>
          <w:p w14:paraId="20B82BD1" w14:textId="77777777" w:rsidR="000B633E" w:rsidRPr="000B633E" w:rsidRDefault="000B633E" w:rsidP="000B633E">
            <w:pPr>
              <w:jc w:val="center"/>
            </w:pPr>
            <w:r w:rsidRPr="000B633E">
              <w:t>60</w:t>
            </w:r>
          </w:p>
        </w:tc>
        <w:tc>
          <w:tcPr>
            <w:tcW w:w="697" w:type="dxa"/>
          </w:tcPr>
          <w:p w14:paraId="5475C3CC" w14:textId="77777777" w:rsidR="000B633E" w:rsidRPr="000B633E" w:rsidRDefault="000B633E" w:rsidP="000B633E">
            <w:pPr>
              <w:jc w:val="center"/>
            </w:pPr>
            <w:r w:rsidRPr="000B633E">
              <w:t>65</w:t>
            </w:r>
          </w:p>
        </w:tc>
        <w:tc>
          <w:tcPr>
            <w:tcW w:w="697" w:type="dxa"/>
          </w:tcPr>
          <w:p w14:paraId="44E53EE7" w14:textId="77777777" w:rsidR="000B633E" w:rsidRPr="000B633E" w:rsidRDefault="000B633E" w:rsidP="000B633E">
            <w:pPr>
              <w:jc w:val="center"/>
            </w:pPr>
            <w:r w:rsidRPr="000B633E">
              <w:t>78</w:t>
            </w:r>
          </w:p>
        </w:tc>
        <w:tc>
          <w:tcPr>
            <w:tcW w:w="697" w:type="dxa"/>
          </w:tcPr>
          <w:p w14:paraId="29AAFCEF" w14:textId="77777777" w:rsidR="000B633E" w:rsidRPr="000B633E" w:rsidRDefault="000B633E" w:rsidP="000B633E">
            <w:pPr>
              <w:jc w:val="center"/>
            </w:pPr>
            <w:r w:rsidRPr="000B633E">
              <w:t>65</w:t>
            </w:r>
          </w:p>
        </w:tc>
        <w:tc>
          <w:tcPr>
            <w:tcW w:w="697" w:type="dxa"/>
          </w:tcPr>
          <w:p w14:paraId="1FB62E93" w14:textId="77777777" w:rsidR="000B633E" w:rsidRPr="000B633E" w:rsidRDefault="000B633E" w:rsidP="000B633E">
            <w:pPr>
              <w:jc w:val="center"/>
            </w:pPr>
            <w:r w:rsidRPr="000B633E">
              <w:t>57</w:t>
            </w:r>
          </w:p>
        </w:tc>
        <w:tc>
          <w:tcPr>
            <w:tcW w:w="697" w:type="dxa"/>
          </w:tcPr>
          <w:p w14:paraId="2B257766" w14:textId="77777777" w:rsidR="000B633E" w:rsidRPr="000B633E" w:rsidRDefault="000B633E" w:rsidP="000B633E">
            <w:pPr>
              <w:jc w:val="center"/>
            </w:pPr>
            <w:r w:rsidRPr="000B633E">
              <w:t>45</w:t>
            </w:r>
          </w:p>
        </w:tc>
        <w:tc>
          <w:tcPr>
            <w:tcW w:w="697" w:type="dxa"/>
          </w:tcPr>
          <w:p w14:paraId="57624E28" w14:textId="77777777" w:rsidR="000B633E" w:rsidRPr="000B633E" w:rsidRDefault="000B633E" w:rsidP="000B633E">
            <w:pPr>
              <w:jc w:val="center"/>
            </w:pPr>
            <w:r w:rsidRPr="000B633E">
              <w:t>43</w:t>
            </w:r>
          </w:p>
        </w:tc>
        <w:tc>
          <w:tcPr>
            <w:tcW w:w="697" w:type="dxa"/>
          </w:tcPr>
          <w:p w14:paraId="715D4705" w14:textId="77777777" w:rsidR="000B633E" w:rsidRPr="000B633E" w:rsidRDefault="000B633E" w:rsidP="000B633E">
            <w:pPr>
              <w:jc w:val="center"/>
            </w:pPr>
            <w:r w:rsidRPr="000B633E">
              <w:t>36</w:t>
            </w:r>
          </w:p>
        </w:tc>
        <w:tc>
          <w:tcPr>
            <w:tcW w:w="698" w:type="dxa"/>
          </w:tcPr>
          <w:p w14:paraId="227A79A3" w14:textId="77777777" w:rsidR="000B633E" w:rsidRDefault="000B633E" w:rsidP="000B633E">
            <w:pPr>
              <w:jc w:val="center"/>
            </w:pPr>
            <w:r w:rsidRPr="000B633E">
              <w:t>589</w:t>
            </w:r>
          </w:p>
        </w:tc>
      </w:tr>
    </w:tbl>
    <w:p w14:paraId="429C4E09" w14:textId="77777777" w:rsidR="000B633E" w:rsidRDefault="000B633E" w:rsidP="000B633E"/>
    <w:p w14:paraId="016A958D" w14:textId="15E7A4C3" w:rsidR="000B633E" w:rsidRDefault="000B633E" w:rsidP="009C346C">
      <w:pPr>
        <w:pStyle w:val="Nadpis1"/>
        <w:jc w:val="center"/>
      </w:pPr>
      <w:r>
        <w:t>Mapa</w:t>
      </w:r>
    </w:p>
    <w:p w14:paraId="734089B5" w14:textId="21B95405" w:rsidR="000B633E" w:rsidRDefault="00715C2C" w:rsidP="009C346C">
      <w:pPr>
        <w:jc w:val="center"/>
      </w:pPr>
      <w:r>
        <w:rPr>
          <w:noProof/>
        </w:rPr>
        <w:drawing>
          <wp:inline distT="0" distB="0" distL="0" distR="0" wp14:anchorId="5EFCA172" wp14:editId="64D7029D">
            <wp:extent cx="5303520" cy="4084038"/>
            <wp:effectExtent l="0" t="0" r="0" b="0"/>
            <wp:docPr id="1" name="Obrázek 1" descr="Maďarsko – Budapešť (s trasou) – Život 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ďarsko – Budapešť (s trasou) – Život offlin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06063" cy="4085996"/>
                    </a:xfrm>
                    <a:prstGeom prst="rect">
                      <a:avLst/>
                    </a:prstGeom>
                    <a:noFill/>
                    <a:ln>
                      <a:noFill/>
                    </a:ln>
                  </pic:spPr>
                </pic:pic>
              </a:graphicData>
            </a:graphic>
          </wp:inline>
        </w:drawing>
      </w:r>
    </w:p>
    <w:p w14:paraId="1D6CF076" w14:textId="77777777" w:rsidR="00715C2C" w:rsidRDefault="00715C2C" w:rsidP="000B633E"/>
    <w:p w14:paraId="0DEFD66C" w14:textId="74863CAD" w:rsidR="000B633E" w:rsidRDefault="000B633E" w:rsidP="00715C2C">
      <w:pPr>
        <w:pStyle w:val="Nadpis1"/>
      </w:pPr>
      <w:r>
        <w:lastRenderedPageBreak/>
        <w:t>MHD</w:t>
      </w:r>
    </w:p>
    <w:p w14:paraId="4501B5D7" w14:textId="3C3A9A3C" w:rsidR="000B633E" w:rsidRDefault="00715C2C" w:rsidP="000B633E">
      <w:r>
        <w:t xml:space="preserve">web: </w:t>
      </w:r>
      <w:hyperlink r:id="rId5" w:history="1">
        <w:r w:rsidRPr="00CC6A56">
          <w:rPr>
            <w:rStyle w:val="Hypertextovodkaz"/>
          </w:rPr>
          <w:t>https://bkk.hu/en/</w:t>
        </w:r>
      </w:hyperlink>
    </w:p>
    <w:p w14:paraId="619A12BE" w14:textId="7FA3F821" w:rsidR="00715C2C" w:rsidRDefault="00715C2C" w:rsidP="000B633E"/>
    <w:p w14:paraId="507316C7" w14:textId="22663D89" w:rsidR="00715C2C" w:rsidRDefault="00715C2C" w:rsidP="00715C2C">
      <w:pPr>
        <w:pStyle w:val="Nadpis2"/>
      </w:pPr>
      <w:r>
        <w:t>jízdné:</w:t>
      </w:r>
    </w:p>
    <w:p w14:paraId="6DA9D351" w14:textId="77777777" w:rsidR="000B633E" w:rsidRDefault="000B633E" w:rsidP="000B633E">
      <w:r>
        <w:t>1 lístek – 450 HUF (29 Kč)</w:t>
      </w:r>
    </w:p>
    <w:p w14:paraId="271CBEF1" w14:textId="77777777" w:rsidR="000B633E" w:rsidRDefault="000B633E" w:rsidP="000B633E">
      <w:r>
        <w:t>30min – 530 HUF (34 Kč)</w:t>
      </w:r>
    </w:p>
    <w:p w14:paraId="14D5E86A" w14:textId="77777777" w:rsidR="000B633E" w:rsidRDefault="000B633E" w:rsidP="000B633E">
      <w:r>
        <w:t>90min – 750 HUF (48 Kč)</w:t>
      </w:r>
    </w:p>
    <w:p w14:paraId="6D41DB35" w14:textId="77777777" w:rsidR="000B633E" w:rsidRDefault="000B633E" w:rsidP="000B633E">
      <w:r>
        <w:t>24h – 2500 HUF (159 Kč)</w:t>
      </w:r>
    </w:p>
    <w:p w14:paraId="21ADDE3F" w14:textId="760031AE" w:rsidR="00715C2C" w:rsidRDefault="000B633E" w:rsidP="00715C2C">
      <w:r>
        <w:t>72h – 5500 HUF (350 Kč)</w:t>
      </w:r>
    </w:p>
    <w:p w14:paraId="75681EAF" w14:textId="2633CEA3" w:rsidR="00715C2C" w:rsidRDefault="00715C2C" w:rsidP="00715C2C">
      <w:r>
        <w:t xml:space="preserve">Zajímavostí </w:t>
      </w:r>
      <w:r>
        <w:t>link</w:t>
      </w:r>
      <w:r>
        <w:t>a</w:t>
      </w:r>
      <w:r>
        <w:t xml:space="preserve"> metra M1, která je nejstarším metrem v kontinentální Evropě a je zapsána na seznamu kulturního dědictví UNESCO</w:t>
      </w:r>
      <w:r>
        <w:t>.</w:t>
      </w:r>
    </w:p>
    <w:p w14:paraId="5A4595DA" w14:textId="77777777" w:rsidR="000B633E" w:rsidRDefault="000B633E" w:rsidP="000B633E"/>
    <w:p w14:paraId="3A92B9E4" w14:textId="06C608D0" w:rsidR="000B633E" w:rsidRDefault="000B633E" w:rsidP="00715C2C">
      <w:pPr>
        <w:pStyle w:val="Nadpis1"/>
      </w:pPr>
      <w:r>
        <w:t>Historie</w:t>
      </w:r>
    </w:p>
    <w:p w14:paraId="29F236AC" w14:textId="77777777" w:rsidR="00067776" w:rsidRDefault="000B633E" w:rsidP="000B633E">
      <w:r>
        <w:t>Budapešť, hlavní město Maďarska, vzniklo roku 1873 sloučením 3 do té doby samostatných částí – Budína, Starého Budína a Pešti.</w:t>
      </w:r>
      <w:r w:rsidR="00067776">
        <w:t xml:space="preserve"> </w:t>
      </w:r>
    </w:p>
    <w:p w14:paraId="4C282BF7" w14:textId="77777777" w:rsidR="00067776" w:rsidRDefault="00067776" w:rsidP="000B633E">
      <w:r>
        <w:t xml:space="preserve">Historie města sahá až do 1. stol. př. n. l., kdy zde sídlili Keltové. </w:t>
      </w:r>
    </w:p>
    <w:p w14:paraId="3C2B8782" w14:textId="77777777" w:rsidR="000B633E" w:rsidRDefault="00067776" w:rsidP="000B633E">
      <w:r>
        <w:t>Asi největší vzkvět Budína i Peště proběhl za vlády Zikmunda Lucemburského a Matyáše Korvína.</w:t>
      </w:r>
    </w:p>
    <w:p w14:paraId="5E07898B" w14:textId="0E653D66" w:rsidR="00067776" w:rsidRDefault="00067776" w:rsidP="000B633E">
      <w:r>
        <w:t>V době turecké nadvlády se Budín od roku 1541 na jedno a půl století z metropole uherského státu stal provinčním městem</w:t>
      </w:r>
      <w:r w:rsidR="00715C2C">
        <w:t>.</w:t>
      </w:r>
      <w:r>
        <w:t xml:space="preserve"> </w:t>
      </w:r>
    </w:p>
    <w:p w14:paraId="6074CE59" w14:textId="77777777" w:rsidR="00715C2C" w:rsidRDefault="00715C2C" w:rsidP="000B633E"/>
    <w:p w14:paraId="1136D6D3" w14:textId="6CB6D4EB" w:rsidR="00715C2C" w:rsidRDefault="00715C2C" w:rsidP="00715C2C">
      <w:pPr>
        <w:pStyle w:val="Nadpis1"/>
      </w:pPr>
      <w:r>
        <w:t>Památky</w:t>
      </w:r>
    </w:p>
    <w:p w14:paraId="3D133907" w14:textId="257F8C8C" w:rsidR="00715C2C" w:rsidRDefault="00715C2C" w:rsidP="000B633E"/>
    <w:p w14:paraId="233B6BAC" w14:textId="08D998DB" w:rsidR="00715C2C" w:rsidRDefault="00715C2C" w:rsidP="00715C2C">
      <w:pPr>
        <w:pStyle w:val="Nadpis2"/>
        <w:rPr>
          <w:rFonts w:eastAsia="Times New Roman"/>
          <w:lang w:eastAsia="cs-CZ"/>
        </w:rPr>
      </w:pPr>
      <w:r w:rsidRPr="00715C2C">
        <w:rPr>
          <w:rFonts w:eastAsia="Times New Roman"/>
          <w:lang w:eastAsia="cs-CZ"/>
        </w:rPr>
        <w:t xml:space="preserve">Budova maďarského parlamentu </w:t>
      </w:r>
      <w:r>
        <w:rPr>
          <w:rFonts w:eastAsia="Times New Roman"/>
          <w:lang w:eastAsia="cs-CZ"/>
        </w:rPr>
        <w:t>–</w:t>
      </w:r>
      <w:r w:rsidRPr="00715C2C">
        <w:rPr>
          <w:rFonts w:eastAsia="Times New Roman"/>
          <w:lang w:eastAsia="cs-CZ"/>
        </w:rPr>
        <w:t> </w:t>
      </w:r>
      <w:proofErr w:type="spellStart"/>
      <w:r w:rsidRPr="00715C2C">
        <w:rPr>
          <w:rFonts w:eastAsia="Times New Roman"/>
          <w:lang w:eastAsia="cs-CZ"/>
        </w:rPr>
        <w:t>Országház</w:t>
      </w:r>
      <w:proofErr w:type="spellEnd"/>
    </w:p>
    <w:p w14:paraId="1EC9BDF0" w14:textId="1AEE6726" w:rsidR="009C346C" w:rsidRPr="009C346C" w:rsidRDefault="009C346C" w:rsidP="009C346C">
      <w:pPr>
        <w:rPr>
          <w:lang w:eastAsia="cs-CZ"/>
        </w:rPr>
      </w:pPr>
      <w:r w:rsidRPr="009C346C">
        <w:rPr>
          <w:lang w:eastAsia="cs-CZ"/>
        </w:rPr>
        <w:t>Nejznámější stavbou na pešťském břehu je tři sta metrů dlouhý Parlament. Se svými skoro sedmi sty místnostmi jde o jednu z největších vládních budov Evropy. Byl dostavěný v roce 1904 a určitě se na něj podívejte nejen v denním světle ale také po setmění, kdy je nádherně nasvícený. Procházku s výhledem na Parlament si udělejte z druhého břehu, Dunajským korzem mezi Alžbětiným a Řetězovým mostem.</w:t>
      </w:r>
    </w:p>
    <w:p w14:paraId="293FA9E2" w14:textId="796567F6" w:rsidR="00715C2C" w:rsidRDefault="00715C2C" w:rsidP="000B633E">
      <w:pPr>
        <w:rPr>
          <w:lang w:eastAsia="cs-CZ"/>
        </w:rPr>
      </w:pPr>
      <w:r>
        <w:rPr>
          <w:noProof/>
          <w:lang w:eastAsia="cs-CZ"/>
        </w:rPr>
        <w:drawing>
          <wp:inline distT="0" distB="0" distL="0" distR="0" wp14:anchorId="4AF98DEA" wp14:editId="0A90F47E">
            <wp:extent cx="2362200" cy="153543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2015" cy="1541810"/>
                    </a:xfrm>
                    <a:prstGeom prst="rect">
                      <a:avLst/>
                    </a:prstGeom>
                    <a:noFill/>
                  </pic:spPr>
                </pic:pic>
              </a:graphicData>
            </a:graphic>
          </wp:inline>
        </w:drawing>
      </w:r>
    </w:p>
    <w:p w14:paraId="1E5B349B" w14:textId="007ECAFD" w:rsidR="00715C2C" w:rsidRDefault="00715C2C" w:rsidP="00715C2C">
      <w:pPr>
        <w:pStyle w:val="Nadpis2"/>
      </w:pPr>
      <w:r w:rsidRPr="00715C2C">
        <w:lastRenderedPageBreak/>
        <w:t>Bronzové boty na nábřeží</w:t>
      </w:r>
    </w:p>
    <w:p w14:paraId="1B3DF93F" w14:textId="66C4AE13" w:rsidR="009C346C" w:rsidRPr="009C346C" w:rsidRDefault="009C346C" w:rsidP="009C346C">
      <w:r w:rsidRPr="009C346C">
        <w:t>Nedaleko budovy parlamentu najdete zvláštní památník. 60 párů bot z bronzu jsou smutnou připomínkou obětí nacismu, které byli pro svůj židovský původ zastřeleny přímo na břehu Dunaje.</w:t>
      </w:r>
    </w:p>
    <w:p w14:paraId="6AF651B4" w14:textId="060D3E12" w:rsidR="00715C2C" w:rsidRDefault="00715C2C" w:rsidP="000B633E">
      <w:r>
        <w:rPr>
          <w:noProof/>
        </w:rPr>
        <w:drawing>
          <wp:inline distT="0" distB="0" distL="0" distR="0" wp14:anchorId="42C57239" wp14:editId="2C2948ED">
            <wp:extent cx="2685415" cy="1557372"/>
            <wp:effectExtent l="0" t="0" r="635"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6658" cy="1569692"/>
                    </a:xfrm>
                    <a:prstGeom prst="rect">
                      <a:avLst/>
                    </a:prstGeom>
                    <a:noFill/>
                  </pic:spPr>
                </pic:pic>
              </a:graphicData>
            </a:graphic>
          </wp:inline>
        </w:drawing>
      </w:r>
    </w:p>
    <w:p w14:paraId="4512F9E0" w14:textId="77777777" w:rsidR="009C346C" w:rsidRDefault="009C346C" w:rsidP="000B633E"/>
    <w:p w14:paraId="1CB0081E" w14:textId="2256EC6A" w:rsidR="00715C2C" w:rsidRDefault="00715C2C" w:rsidP="00715C2C">
      <w:pPr>
        <w:pStyle w:val="Nadpis2"/>
      </w:pPr>
      <w:r w:rsidRPr="00715C2C">
        <w:t>Náměstí hrdinů</w:t>
      </w:r>
    </w:p>
    <w:p w14:paraId="7BB86C5B" w14:textId="050AAFF7" w:rsidR="009C346C" w:rsidRPr="009C346C" w:rsidRDefault="009C346C" w:rsidP="009C346C">
      <w:r w:rsidRPr="009C346C">
        <w:t>Velkolepé náměstí s komplexem soch významných maďarských představitelů. Sochy a kolonáda na náměstí Hrdinů byly jako Památník tisíciletí vybudovány při příležitosti oslav tisíce let maďarských kmenů na území Karpatské kotliny.</w:t>
      </w:r>
    </w:p>
    <w:p w14:paraId="2644B942" w14:textId="1F58A120" w:rsidR="000B633E" w:rsidRDefault="00715C2C" w:rsidP="000B633E">
      <w:r>
        <w:rPr>
          <w:noProof/>
        </w:rPr>
        <w:drawing>
          <wp:inline distT="0" distB="0" distL="0" distR="0" wp14:anchorId="7F6C4E40" wp14:editId="2E2783B9">
            <wp:extent cx="2647604" cy="1766455"/>
            <wp:effectExtent l="0" t="0" r="635"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774" cy="1773907"/>
                    </a:xfrm>
                    <a:prstGeom prst="rect">
                      <a:avLst/>
                    </a:prstGeom>
                    <a:noFill/>
                  </pic:spPr>
                </pic:pic>
              </a:graphicData>
            </a:graphic>
          </wp:inline>
        </w:drawing>
      </w:r>
    </w:p>
    <w:p w14:paraId="262A0325" w14:textId="0408EF34" w:rsidR="009C346C" w:rsidRDefault="009C346C" w:rsidP="000B633E"/>
    <w:p w14:paraId="65CD55C9" w14:textId="77777777" w:rsidR="009C346C" w:rsidRDefault="009C346C" w:rsidP="000B633E"/>
    <w:p w14:paraId="3D5C9876" w14:textId="424B1A1F" w:rsidR="00715C2C" w:rsidRDefault="00715C2C" w:rsidP="00715C2C">
      <w:pPr>
        <w:pStyle w:val="Nadpis1"/>
      </w:pPr>
      <w:r>
        <w:t>Výlety v okolí</w:t>
      </w:r>
    </w:p>
    <w:p w14:paraId="4D249EDC" w14:textId="77777777" w:rsidR="009C346C" w:rsidRDefault="00715C2C" w:rsidP="009C346C">
      <w:pPr>
        <w:pStyle w:val="Nadpis2"/>
      </w:pPr>
      <w:proofErr w:type="spellStart"/>
      <w:r w:rsidRPr="00715C2C">
        <w:t>Szentendre</w:t>
      </w:r>
      <w:proofErr w:type="spellEnd"/>
    </w:p>
    <w:p w14:paraId="159C08CD" w14:textId="1160ED31" w:rsidR="009C346C" w:rsidRDefault="009C346C" w:rsidP="00715C2C">
      <w:r>
        <w:t xml:space="preserve">Příměstskou dopravou se do něj dostanete přibližně za padesát minut. Do určité zóny není třeba s celodenní jízdenkou cokoli hradit navíc, zbytek cesty je možné zaplatit u místního průvodčího. Hned po příjezdu na vás čeká poklidná atmosféra městečka s bohatou historií, plno kostely a možností celý den lenošit u vody. </w:t>
      </w:r>
      <w:proofErr w:type="spellStart"/>
      <w:r>
        <w:t>Szentendre</w:t>
      </w:r>
      <w:proofErr w:type="spellEnd"/>
      <w:r>
        <w:t xml:space="preserve"> se velmi pěkně vyjímá na fotografiích díky své architektuře.</w:t>
      </w:r>
    </w:p>
    <w:p w14:paraId="4E783D3A" w14:textId="77777777" w:rsidR="009C346C" w:rsidRDefault="009C346C" w:rsidP="00715C2C"/>
    <w:p w14:paraId="115F739E" w14:textId="6BB090AA" w:rsidR="009C346C" w:rsidRDefault="009C346C" w:rsidP="009C346C">
      <w:pPr>
        <w:pStyle w:val="Nadpis2"/>
      </w:pPr>
      <w:proofErr w:type="spellStart"/>
      <w:r w:rsidRPr="009C346C">
        <w:t>Vác</w:t>
      </w:r>
      <w:proofErr w:type="spellEnd"/>
    </w:p>
    <w:p w14:paraId="7E8E96F1" w14:textId="77777777" w:rsidR="009C346C" w:rsidRPr="009C346C" w:rsidRDefault="009C346C" w:rsidP="009C346C">
      <w:pPr>
        <w:rPr>
          <w:shd w:val="clear" w:color="auto" w:fill="CFD8DC"/>
        </w:rPr>
      </w:pPr>
      <w:r w:rsidRPr="009C346C">
        <w:rPr>
          <w:shd w:val="clear" w:color="auto" w:fill="CFD8DC"/>
        </w:rPr>
        <w:t xml:space="preserve">Stejně jako </w:t>
      </w:r>
      <w:proofErr w:type="spellStart"/>
      <w:r w:rsidRPr="009C346C">
        <w:rPr>
          <w:shd w:val="clear" w:color="auto" w:fill="CFD8DC"/>
        </w:rPr>
        <w:t>Szentendre</w:t>
      </w:r>
      <w:proofErr w:type="spellEnd"/>
      <w:r w:rsidRPr="009C346C">
        <w:rPr>
          <w:shd w:val="clear" w:color="auto" w:fill="CFD8DC"/>
        </w:rPr>
        <w:t xml:space="preserve"> jde o menší město s malebnou atmosférou a architekturou. Uprostřed barokního náměstí jsou navíc k vidění archeologické nálezy původních staveb, které se ve </w:t>
      </w:r>
      <w:proofErr w:type="spellStart"/>
      <w:r w:rsidRPr="009C346C">
        <w:rPr>
          <w:shd w:val="clear" w:color="auto" w:fill="CFD8DC"/>
        </w:rPr>
        <w:t>Vácu</w:t>
      </w:r>
      <w:proofErr w:type="spellEnd"/>
      <w:r w:rsidRPr="009C346C">
        <w:rPr>
          <w:shd w:val="clear" w:color="auto" w:fill="CFD8DC"/>
        </w:rPr>
        <w:t xml:space="preserve"> nacházely. Krom náměstí je zde k vidění také katedrála. Ti, kteří mají rádi procházky kolem řeky ani zde nebudou ochuzeni, </w:t>
      </w:r>
      <w:proofErr w:type="spellStart"/>
      <w:r w:rsidRPr="009C346C">
        <w:rPr>
          <w:shd w:val="clear" w:color="auto" w:fill="CFD8DC"/>
        </w:rPr>
        <w:t>Vác</w:t>
      </w:r>
      <w:proofErr w:type="spellEnd"/>
      <w:r w:rsidRPr="009C346C">
        <w:rPr>
          <w:shd w:val="clear" w:color="auto" w:fill="CFD8DC"/>
        </w:rPr>
        <w:t xml:space="preserve"> se totiž situován na východním břehu Dunaje.</w:t>
      </w:r>
    </w:p>
    <w:p w14:paraId="0A823137" w14:textId="77777777" w:rsidR="009C346C" w:rsidRDefault="009C346C" w:rsidP="009C346C">
      <w:pPr>
        <w:pStyle w:val="Nadpis2"/>
      </w:pPr>
    </w:p>
    <w:p w14:paraId="4410546E" w14:textId="75D1BE65" w:rsidR="009C346C" w:rsidRDefault="009C346C" w:rsidP="009C346C">
      <w:pPr>
        <w:pStyle w:val="Nadpis2"/>
      </w:pPr>
      <w:r>
        <w:t>Balaton</w:t>
      </w:r>
    </w:p>
    <w:p w14:paraId="59B32E79" w14:textId="3AC2694B" w:rsidR="009C346C" w:rsidRDefault="009C346C" w:rsidP="009C346C">
      <w:r>
        <w:t>Jedna strana je totiž vhodnější pro rodiny s malými dětmi, neboť vstup do hloubky je zde postupný. Okolo Balatonu je možné nalézt nejrůznější druhy ubytování včetně hostelů, což potěší zejména sólo cestovatele. Pokud máte dostatek času, některé společnosti dokonce nabízí plavbu po Balatonu.</w:t>
      </w:r>
    </w:p>
    <w:p w14:paraId="4F4E45D3" w14:textId="77777777" w:rsidR="009C346C" w:rsidRDefault="009C346C" w:rsidP="009C346C"/>
    <w:p w14:paraId="54AE79F2" w14:textId="02006B31" w:rsidR="009C346C" w:rsidRDefault="009C346C" w:rsidP="009C346C">
      <w:pPr>
        <w:pStyle w:val="Nadpis1"/>
      </w:pPr>
      <w:r>
        <w:t>Co ochutnat?</w:t>
      </w:r>
    </w:p>
    <w:p w14:paraId="57ACF9E7" w14:textId="77777777" w:rsidR="009C346C" w:rsidRDefault="009C346C" w:rsidP="009C346C">
      <w:r w:rsidRPr="009C346C">
        <w:t xml:space="preserve">Nenechte si ujít tradiční guláš, langoše, lečo, kuře na paprice, klobásy či </w:t>
      </w:r>
      <w:proofErr w:type="spellStart"/>
      <w:r w:rsidRPr="009C346C">
        <w:t>segedín</w:t>
      </w:r>
      <w:proofErr w:type="spellEnd"/>
      <w:r w:rsidRPr="009C346C">
        <w:t xml:space="preserve">. </w:t>
      </w:r>
    </w:p>
    <w:p w14:paraId="651CDCB7" w14:textId="3FA6BCA9" w:rsidR="009C346C" w:rsidRDefault="009C346C" w:rsidP="009C346C">
      <w:r w:rsidRPr="009C346C">
        <w:t xml:space="preserve">Jako dezert zvolte </w:t>
      </w:r>
      <w:proofErr w:type="spellStart"/>
      <w:r w:rsidRPr="009C346C">
        <w:t>dobošové</w:t>
      </w:r>
      <w:proofErr w:type="spellEnd"/>
      <w:r w:rsidRPr="009C346C">
        <w:t xml:space="preserve"> řezy, trdelník, </w:t>
      </w:r>
      <w:proofErr w:type="spellStart"/>
      <w:r w:rsidRPr="009C346C">
        <w:t>šomloji</w:t>
      </w:r>
      <w:proofErr w:type="spellEnd"/>
      <w:r w:rsidRPr="009C346C">
        <w:t xml:space="preserve"> </w:t>
      </w:r>
      <w:proofErr w:type="spellStart"/>
      <w:r w:rsidRPr="009C346C">
        <w:t>galušku</w:t>
      </w:r>
      <w:proofErr w:type="spellEnd"/>
      <w:r w:rsidRPr="009C346C">
        <w:t xml:space="preserve">, maďarský </w:t>
      </w:r>
      <w:proofErr w:type="spellStart"/>
      <w:r w:rsidRPr="009C346C">
        <w:t>strudel</w:t>
      </w:r>
      <w:proofErr w:type="spellEnd"/>
      <w:r w:rsidRPr="009C346C">
        <w:t xml:space="preserve"> či </w:t>
      </w:r>
      <w:proofErr w:type="spellStart"/>
      <w:r w:rsidRPr="009C346C">
        <w:t>krémes</w:t>
      </w:r>
      <w:proofErr w:type="spellEnd"/>
      <w:r w:rsidRPr="009C346C">
        <w:t>.</w:t>
      </w:r>
    </w:p>
    <w:p w14:paraId="7AA06347" w14:textId="760D8A5C" w:rsidR="009C346C" w:rsidRDefault="009C346C" w:rsidP="009C346C"/>
    <w:p w14:paraId="0081D719" w14:textId="2DD25164" w:rsidR="009C346C" w:rsidRDefault="009C346C" w:rsidP="009C346C">
      <w:pPr>
        <w:pStyle w:val="Nadpis1"/>
      </w:pPr>
      <w:r>
        <w:t>Měna</w:t>
      </w:r>
    </w:p>
    <w:p w14:paraId="78892A84" w14:textId="7A8BDE17" w:rsidR="009C346C" w:rsidRDefault="00F466BB" w:rsidP="009C346C">
      <w:r>
        <w:t xml:space="preserve">Forint (HUF) </w:t>
      </w:r>
    </w:p>
    <w:p w14:paraId="62D418EE" w14:textId="3065234B" w:rsidR="00F466BB" w:rsidRDefault="00F466BB" w:rsidP="009C346C">
      <w:r>
        <w:t>1 forint = 0,063 Kč</w:t>
      </w:r>
    </w:p>
    <w:p w14:paraId="3307BA01" w14:textId="66F309BB" w:rsidR="00F466BB" w:rsidRDefault="00F466BB" w:rsidP="009C346C">
      <w:r>
        <w:rPr>
          <w:noProof/>
        </w:rPr>
        <w:drawing>
          <wp:inline distT="0" distB="0" distL="0" distR="0" wp14:anchorId="647DED4F" wp14:editId="404318A9">
            <wp:extent cx="2305413" cy="2111829"/>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6766" cy="2113068"/>
                    </a:xfrm>
                    <a:prstGeom prst="rect">
                      <a:avLst/>
                    </a:prstGeom>
                    <a:noFill/>
                  </pic:spPr>
                </pic:pic>
              </a:graphicData>
            </a:graphic>
          </wp:inline>
        </w:drawing>
      </w:r>
    </w:p>
    <w:p w14:paraId="68CEBF73" w14:textId="6EC3D7D1" w:rsidR="00F466BB" w:rsidRDefault="00F466BB" w:rsidP="00F466BB">
      <w:pPr>
        <w:pStyle w:val="Nadpis2"/>
      </w:pPr>
      <w:r>
        <w:t>Ceny</w:t>
      </w:r>
    </w:p>
    <w:p w14:paraId="6A3B5E71" w14:textId="6C336DEB" w:rsidR="00F466BB" w:rsidRDefault="00F466BB" w:rsidP="009C346C">
      <w:r>
        <w:t>N</w:t>
      </w:r>
      <w:r w:rsidRPr="00F466BB">
        <w:t xml:space="preserve">arazíte na velmi podobné ceny jako v Česku. Třeba litr mléka pořídíte podle serveru </w:t>
      </w:r>
      <w:proofErr w:type="spellStart"/>
      <w:r w:rsidRPr="00F466BB">
        <w:t>Hikersbay</w:t>
      </w:r>
      <w:proofErr w:type="spellEnd"/>
      <w:r w:rsidRPr="00F466BB">
        <w:t xml:space="preserve"> v přepočtu za 22 korun, balení 12 vajec za 55 korun, kilogram brambor za 23 Kč, kilo rajčat stojí okolo 65 korun.</w:t>
      </w:r>
    </w:p>
    <w:p w14:paraId="0C0CD260" w14:textId="7CA3F927" w:rsidR="00F466BB" w:rsidRDefault="00F466BB" w:rsidP="009C346C">
      <w:proofErr w:type="gramStart"/>
      <w:r>
        <w:t>1l</w:t>
      </w:r>
      <w:proofErr w:type="gramEnd"/>
      <w:r>
        <w:t xml:space="preserve"> benzínu vyjde na </w:t>
      </w:r>
      <w:r w:rsidRPr="00F466BB">
        <w:t>40,98</w:t>
      </w:r>
      <w:r>
        <w:t xml:space="preserve"> Kč.</w:t>
      </w:r>
    </w:p>
    <w:p w14:paraId="399A4E7F" w14:textId="535E9A96" w:rsidR="00F466BB" w:rsidRDefault="00F466BB" w:rsidP="009C346C">
      <w:r>
        <w:t>1l nafty vyjde na 42,69 Kč.</w:t>
      </w:r>
    </w:p>
    <w:p w14:paraId="6F5D4A26" w14:textId="68F295F4" w:rsidR="00F466BB" w:rsidRDefault="00F466BB" w:rsidP="009C346C"/>
    <w:p w14:paraId="3D6F9F1D" w14:textId="77777777" w:rsidR="00F466BB" w:rsidRPr="009C346C" w:rsidRDefault="00F466BB" w:rsidP="009C346C"/>
    <w:sectPr w:rsidR="00F466BB" w:rsidRPr="009C34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33E"/>
    <w:rsid w:val="00067776"/>
    <w:rsid w:val="000B633E"/>
    <w:rsid w:val="00715C2C"/>
    <w:rsid w:val="009C346C"/>
    <w:rsid w:val="00F466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0A29DA3"/>
  <w15:chartTrackingRefBased/>
  <w15:docId w15:val="{7D5359FC-81EB-418B-B4DE-2813F3869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715C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715C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0B6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067776"/>
    <w:rPr>
      <w:color w:val="0000FF"/>
      <w:u w:val="single"/>
    </w:rPr>
  </w:style>
  <w:style w:type="character" w:customStyle="1" w:styleId="Nadpis1Char">
    <w:name w:val="Nadpis 1 Char"/>
    <w:basedOn w:val="Standardnpsmoodstavce"/>
    <w:link w:val="Nadpis1"/>
    <w:uiPriority w:val="9"/>
    <w:rsid w:val="00715C2C"/>
    <w:rPr>
      <w:rFonts w:asciiTheme="majorHAnsi" w:eastAsiaTheme="majorEastAsia" w:hAnsiTheme="majorHAnsi" w:cstheme="majorBidi"/>
      <w:color w:val="2E74B5" w:themeColor="accent1" w:themeShade="BF"/>
      <w:sz w:val="32"/>
      <w:szCs w:val="32"/>
    </w:rPr>
  </w:style>
  <w:style w:type="paragraph" w:styleId="Nzev">
    <w:name w:val="Title"/>
    <w:basedOn w:val="Normln"/>
    <w:next w:val="Normln"/>
    <w:link w:val="NzevChar"/>
    <w:uiPriority w:val="10"/>
    <w:qFormat/>
    <w:rsid w:val="00715C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715C2C"/>
    <w:rPr>
      <w:rFonts w:asciiTheme="majorHAnsi" w:eastAsiaTheme="majorEastAsia" w:hAnsiTheme="majorHAnsi" w:cstheme="majorBidi"/>
      <w:spacing w:val="-10"/>
      <w:kern w:val="28"/>
      <w:sz w:val="56"/>
      <w:szCs w:val="56"/>
    </w:rPr>
  </w:style>
  <w:style w:type="character" w:customStyle="1" w:styleId="Nadpis2Char">
    <w:name w:val="Nadpis 2 Char"/>
    <w:basedOn w:val="Standardnpsmoodstavce"/>
    <w:link w:val="Nadpis2"/>
    <w:uiPriority w:val="9"/>
    <w:rsid w:val="00715C2C"/>
    <w:rPr>
      <w:rFonts w:asciiTheme="majorHAnsi" w:eastAsiaTheme="majorEastAsia" w:hAnsiTheme="majorHAnsi" w:cstheme="majorBidi"/>
      <w:color w:val="2E74B5" w:themeColor="accent1" w:themeShade="BF"/>
      <w:sz w:val="26"/>
      <w:szCs w:val="26"/>
    </w:rPr>
  </w:style>
  <w:style w:type="character" w:styleId="Nevyeenzmnka">
    <w:name w:val="Unresolved Mention"/>
    <w:basedOn w:val="Standardnpsmoodstavce"/>
    <w:uiPriority w:val="99"/>
    <w:semiHidden/>
    <w:unhideWhenUsed/>
    <w:rsid w:val="00715C2C"/>
    <w:rPr>
      <w:color w:val="605E5C"/>
      <w:shd w:val="clear" w:color="auto" w:fill="E1DFDD"/>
    </w:rPr>
  </w:style>
  <w:style w:type="paragraph" w:styleId="Normlnweb">
    <w:name w:val="Normal (Web)"/>
    <w:basedOn w:val="Normln"/>
    <w:uiPriority w:val="99"/>
    <w:semiHidden/>
    <w:unhideWhenUsed/>
    <w:rsid w:val="009C346C"/>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9C34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7588322">
      <w:bodyDiv w:val="1"/>
      <w:marLeft w:val="0"/>
      <w:marRight w:val="0"/>
      <w:marTop w:val="0"/>
      <w:marBottom w:val="0"/>
      <w:divBdr>
        <w:top w:val="none" w:sz="0" w:space="0" w:color="auto"/>
        <w:left w:val="none" w:sz="0" w:space="0" w:color="auto"/>
        <w:bottom w:val="none" w:sz="0" w:space="0" w:color="auto"/>
        <w:right w:val="none" w:sz="0" w:space="0" w:color="auto"/>
      </w:divBdr>
    </w:div>
    <w:div w:id="1059287728">
      <w:bodyDiv w:val="1"/>
      <w:marLeft w:val="0"/>
      <w:marRight w:val="0"/>
      <w:marTop w:val="0"/>
      <w:marBottom w:val="0"/>
      <w:divBdr>
        <w:top w:val="none" w:sz="0" w:space="0" w:color="auto"/>
        <w:left w:val="none" w:sz="0" w:space="0" w:color="auto"/>
        <w:bottom w:val="none" w:sz="0" w:space="0" w:color="auto"/>
        <w:right w:val="none" w:sz="0" w:space="0" w:color="auto"/>
      </w:divBdr>
    </w:div>
    <w:div w:id="1105152543">
      <w:bodyDiv w:val="1"/>
      <w:marLeft w:val="0"/>
      <w:marRight w:val="0"/>
      <w:marTop w:val="0"/>
      <w:marBottom w:val="0"/>
      <w:divBdr>
        <w:top w:val="none" w:sz="0" w:space="0" w:color="auto"/>
        <w:left w:val="none" w:sz="0" w:space="0" w:color="auto"/>
        <w:bottom w:val="none" w:sz="0" w:space="0" w:color="auto"/>
        <w:right w:val="none" w:sz="0" w:space="0" w:color="auto"/>
      </w:divBdr>
    </w:div>
    <w:div w:id="156082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s://bkk.hu/en/"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4</Pages>
  <Words>518</Words>
  <Characters>3059</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Němečková Kateřina</dc:creator>
  <cp:keywords/>
  <dc:description/>
  <cp:lastModifiedBy>Němečková Kateřina</cp:lastModifiedBy>
  <cp:revision>2</cp:revision>
  <dcterms:created xsi:type="dcterms:W3CDTF">2023-09-18T10:52:00Z</dcterms:created>
  <dcterms:modified xsi:type="dcterms:W3CDTF">2023-10-05T10:25:00Z</dcterms:modified>
</cp:coreProperties>
</file>