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B8D" w:rsidRDefault="00671C71" w:rsidP="00F80EC7">
      <w:pPr>
        <w:jc w:val="center"/>
        <w:rPr>
          <w:rFonts w:ascii="Times New Roman" w:hAnsi="Times New Roman" w:cs="Times New Roman"/>
          <w:b/>
          <w:sz w:val="24"/>
          <w:u w:val="single"/>
        </w:rPr>
      </w:pPr>
      <w:r w:rsidRPr="00671C71">
        <w:rPr>
          <w:rFonts w:ascii="Times New Roman" w:hAnsi="Times New Roman" w:cs="Times New Roman"/>
          <w:b/>
          <w:sz w:val="24"/>
          <w:u w:val="single"/>
        </w:rPr>
        <w:t>PAL</w:t>
      </w:r>
      <w:r>
        <w:rPr>
          <w:rFonts w:ascii="Times New Roman" w:hAnsi="Times New Roman" w:cs="Times New Roman"/>
          <w:b/>
          <w:sz w:val="24"/>
          <w:u w:val="single"/>
        </w:rPr>
        <w:t>L</w:t>
      </w:r>
      <w:r w:rsidRPr="00671C71">
        <w:rPr>
          <w:rFonts w:ascii="Times New Roman" w:hAnsi="Times New Roman" w:cs="Times New Roman"/>
          <w:b/>
          <w:sz w:val="24"/>
          <w:u w:val="single"/>
        </w:rPr>
        <w:t>ADIUM</w:t>
      </w:r>
    </w:p>
    <w:p w:rsidR="00671C71" w:rsidRDefault="00671C71" w:rsidP="00F80EC7">
      <w:pPr>
        <w:pStyle w:val="Odstavecseseznamem"/>
        <w:numPr>
          <w:ilvl w:val="0"/>
          <w:numId w:val="1"/>
        </w:numPr>
        <w:jc w:val="both"/>
        <w:rPr>
          <w:rFonts w:ascii="Times New Roman" w:hAnsi="Times New Roman" w:cs="Times New Roman"/>
          <w:b/>
          <w:sz w:val="24"/>
        </w:rPr>
      </w:pPr>
      <w:r>
        <w:rPr>
          <w:rFonts w:ascii="Times New Roman" w:hAnsi="Times New Roman" w:cs="Times New Roman"/>
          <w:b/>
          <w:sz w:val="24"/>
        </w:rPr>
        <w:t>Poloha v tabulce:</w:t>
      </w:r>
    </w:p>
    <w:p w:rsidR="00671C71" w:rsidRPr="00671C71" w:rsidRDefault="00671C71" w:rsidP="00F80EC7">
      <w:pPr>
        <w:pStyle w:val="Odstavecseseznamem"/>
        <w:jc w:val="both"/>
        <w:rPr>
          <w:rFonts w:ascii="Times New Roman" w:hAnsi="Times New Roman" w:cs="Times New Roman"/>
          <w:sz w:val="20"/>
        </w:rPr>
      </w:pPr>
      <w:r w:rsidRPr="00671C71">
        <w:rPr>
          <w:rFonts w:ascii="Times New Roman" w:hAnsi="Times New Roman" w:cs="Times New Roman"/>
          <w:sz w:val="20"/>
        </w:rPr>
        <w:t xml:space="preserve">Palladium se nachází v 5. periodě a </w:t>
      </w:r>
      <w:proofErr w:type="gramStart"/>
      <w:r w:rsidRPr="00671C71">
        <w:rPr>
          <w:rFonts w:ascii="Times New Roman" w:hAnsi="Times New Roman" w:cs="Times New Roman"/>
          <w:sz w:val="20"/>
        </w:rPr>
        <w:t>VIII.B skupině</w:t>
      </w:r>
      <w:proofErr w:type="gramEnd"/>
      <w:r w:rsidRPr="00671C71">
        <w:rPr>
          <w:rFonts w:ascii="Times New Roman" w:hAnsi="Times New Roman" w:cs="Times New Roman"/>
          <w:sz w:val="20"/>
        </w:rPr>
        <w:t xml:space="preserve"> periodické soustavy prvků.</w:t>
      </w:r>
    </w:p>
    <w:p w:rsidR="00671C71" w:rsidRDefault="00671C71" w:rsidP="00F80EC7">
      <w:pPr>
        <w:pStyle w:val="Odstavecseseznamem"/>
        <w:jc w:val="both"/>
        <w:rPr>
          <w:rFonts w:ascii="Times New Roman" w:hAnsi="Times New Roman" w:cs="Times New Roman"/>
          <w:sz w:val="24"/>
        </w:rPr>
      </w:pPr>
    </w:p>
    <w:p w:rsidR="00671C71" w:rsidRPr="00671C71" w:rsidRDefault="00671C71" w:rsidP="00F80EC7">
      <w:pPr>
        <w:pStyle w:val="Odstavecseseznamem"/>
        <w:numPr>
          <w:ilvl w:val="0"/>
          <w:numId w:val="1"/>
        </w:numPr>
        <w:jc w:val="both"/>
        <w:rPr>
          <w:rFonts w:ascii="Times New Roman" w:hAnsi="Times New Roman" w:cs="Times New Roman"/>
          <w:b/>
          <w:sz w:val="24"/>
        </w:rPr>
      </w:pPr>
      <w:r w:rsidRPr="00671C71">
        <w:rPr>
          <w:rFonts w:ascii="Times New Roman" w:hAnsi="Times New Roman" w:cs="Times New Roman"/>
          <w:b/>
          <w:sz w:val="24"/>
        </w:rPr>
        <w:t>Elektronová konfigurace a oxidační čísla:</w:t>
      </w:r>
    </w:p>
    <w:p w:rsidR="00671C71" w:rsidRPr="00671C71" w:rsidRDefault="00671C71" w:rsidP="00F80EC7">
      <w:pPr>
        <w:pStyle w:val="Odstavecseseznamem"/>
        <w:jc w:val="both"/>
        <w:rPr>
          <w:rFonts w:ascii="Times New Roman" w:hAnsi="Times New Roman" w:cs="Times New Roman"/>
          <w:color w:val="000000"/>
          <w:sz w:val="20"/>
          <w:szCs w:val="20"/>
          <w:shd w:val="clear" w:color="auto" w:fill="FFFFCC"/>
          <w:vertAlign w:val="superscript"/>
        </w:rPr>
      </w:pPr>
      <w:r w:rsidRPr="00671C71">
        <w:rPr>
          <w:rFonts w:ascii="Times New Roman" w:hAnsi="Times New Roman" w:cs="Times New Roman"/>
          <w:sz w:val="20"/>
          <w:szCs w:val="20"/>
        </w:rPr>
        <w:t xml:space="preserve">Elektronová konfigurace: </w:t>
      </w:r>
      <w:proofErr w:type="spellStart"/>
      <w:r w:rsidRPr="00671C71">
        <w:rPr>
          <w:rFonts w:ascii="Times New Roman" w:hAnsi="Times New Roman" w:cs="Times New Roman"/>
          <w:sz w:val="20"/>
          <w:szCs w:val="20"/>
        </w:rPr>
        <w:t>Pd</w:t>
      </w:r>
      <w:proofErr w:type="spellEnd"/>
      <w:r w:rsidRPr="00671C71">
        <w:rPr>
          <w:rFonts w:ascii="Times New Roman" w:hAnsi="Times New Roman" w:cs="Times New Roman"/>
          <w:sz w:val="20"/>
          <w:szCs w:val="20"/>
        </w:rPr>
        <w:t xml:space="preserve"> </w:t>
      </w:r>
      <w:r w:rsidRPr="00671C71">
        <w:rPr>
          <w:rFonts w:ascii="Times New Roman" w:hAnsi="Times New Roman" w:cs="Times New Roman"/>
          <w:color w:val="000000"/>
          <w:sz w:val="20"/>
          <w:szCs w:val="20"/>
          <w:shd w:val="clear" w:color="auto" w:fill="FFFFCC"/>
        </w:rPr>
        <w:t>[</w:t>
      </w:r>
      <w:proofErr w:type="spellStart"/>
      <w:r w:rsidRPr="00671C71">
        <w:rPr>
          <w:rFonts w:ascii="Times New Roman" w:hAnsi="Times New Roman" w:cs="Times New Roman"/>
          <w:color w:val="000000"/>
          <w:sz w:val="20"/>
          <w:szCs w:val="20"/>
          <w:shd w:val="clear" w:color="auto" w:fill="FFFFCC"/>
        </w:rPr>
        <w:t>Kr</w:t>
      </w:r>
      <w:proofErr w:type="spellEnd"/>
      <w:r w:rsidRPr="00671C71">
        <w:rPr>
          <w:rFonts w:ascii="Times New Roman" w:hAnsi="Times New Roman" w:cs="Times New Roman"/>
          <w:color w:val="000000"/>
          <w:sz w:val="20"/>
          <w:szCs w:val="20"/>
          <w:shd w:val="clear" w:color="auto" w:fill="FFFFCC"/>
        </w:rPr>
        <w:t>]: 4d</w:t>
      </w:r>
      <w:r w:rsidRPr="00671C71">
        <w:rPr>
          <w:rFonts w:ascii="Times New Roman" w:hAnsi="Times New Roman" w:cs="Times New Roman"/>
          <w:color w:val="000000"/>
          <w:sz w:val="20"/>
          <w:szCs w:val="20"/>
          <w:shd w:val="clear" w:color="auto" w:fill="FFFFCC"/>
          <w:vertAlign w:val="superscript"/>
        </w:rPr>
        <w:t>10</w:t>
      </w:r>
      <w:r w:rsidRPr="00671C71">
        <w:rPr>
          <w:rFonts w:ascii="Times New Roman" w:hAnsi="Times New Roman" w:cs="Times New Roman"/>
          <w:color w:val="000000"/>
          <w:sz w:val="20"/>
          <w:szCs w:val="20"/>
          <w:shd w:val="clear" w:color="auto" w:fill="FFFFCC"/>
        </w:rPr>
        <w:t>5s</w:t>
      </w:r>
      <w:r w:rsidRPr="00671C71">
        <w:rPr>
          <w:rFonts w:ascii="Times New Roman" w:hAnsi="Times New Roman" w:cs="Times New Roman"/>
          <w:color w:val="000000"/>
          <w:sz w:val="20"/>
          <w:szCs w:val="20"/>
          <w:shd w:val="clear" w:color="auto" w:fill="FFFFCC"/>
          <w:vertAlign w:val="superscript"/>
        </w:rPr>
        <w:t xml:space="preserve">0 </w:t>
      </w:r>
    </w:p>
    <w:p w:rsidR="00671C71" w:rsidRDefault="00671C71" w:rsidP="00F80EC7">
      <w:pPr>
        <w:pStyle w:val="Odstavecseseznamem"/>
        <w:jc w:val="both"/>
        <w:rPr>
          <w:rFonts w:ascii="Times New Roman" w:hAnsi="Times New Roman" w:cs="Times New Roman"/>
          <w:sz w:val="20"/>
          <w:szCs w:val="20"/>
        </w:rPr>
      </w:pPr>
      <w:r w:rsidRPr="00671C71">
        <w:rPr>
          <w:rFonts w:ascii="Times New Roman" w:hAnsi="Times New Roman" w:cs="Times New Roman"/>
          <w:sz w:val="20"/>
          <w:szCs w:val="20"/>
        </w:rPr>
        <w:t>Oxidační čísla:  Ve sloučeninách se vyskytuje ve stavech +2, +4 a +6.</w:t>
      </w:r>
    </w:p>
    <w:p w:rsidR="00671C71" w:rsidRDefault="00671C71" w:rsidP="00F80EC7">
      <w:pPr>
        <w:pStyle w:val="Odstavecseseznamem"/>
        <w:jc w:val="both"/>
        <w:rPr>
          <w:rFonts w:ascii="Times New Roman" w:hAnsi="Times New Roman" w:cs="Times New Roman"/>
          <w:sz w:val="20"/>
          <w:szCs w:val="20"/>
        </w:rPr>
      </w:pPr>
    </w:p>
    <w:p w:rsidR="00671C71" w:rsidRPr="00671C71" w:rsidRDefault="00671C71" w:rsidP="00F80EC7">
      <w:pPr>
        <w:pStyle w:val="Odstavecseseznamem"/>
        <w:numPr>
          <w:ilvl w:val="0"/>
          <w:numId w:val="1"/>
        </w:numPr>
        <w:jc w:val="both"/>
        <w:rPr>
          <w:rFonts w:ascii="Times New Roman" w:hAnsi="Times New Roman" w:cs="Times New Roman"/>
          <w:b/>
          <w:sz w:val="24"/>
          <w:szCs w:val="20"/>
        </w:rPr>
      </w:pPr>
      <w:r w:rsidRPr="00671C71">
        <w:rPr>
          <w:rFonts w:ascii="Times New Roman" w:hAnsi="Times New Roman" w:cs="Times New Roman"/>
          <w:b/>
          <w:sz w:val="24"/>
          <w:szCs w:val="20"/>
        </w:rPr>
        <w:t>Výskyt:</w:t>
      </w:r>
    </w:p>
    <w:p w:rsidR="00671C71" w:rsidRDefault="00671C71" w:rsidP="00F80EC7">
      <w:pPr>
        <w:pStyle w:val="Odstavecseseznamem"/>
        <w:jc w:val="both"/>
        <w:rPr>
          <w:rFonts w:ascii="Times New Roman" w:hAnsi="Times New Roman" w:cs="Times New Roman"/>
          <w:sz w:val="20"/>
          <w:szCs w:val="20"/>
        </w:rPr>
      </w:pPr>
      <w:r w:rsidRPr="00671C71">
        <w:rPr>
          <w:rFonts w:ascii="Times New Roman" w:hAnsi="Times New Roman" w:cs="Times New Roman"/>
          <w:sz w:val="20"/>
          <w:szCs w:val="20"/>
        </w:rPr>
        <w:t>Palladium se v přírodě vyskytuje stejně jako platina celkem vzácně. V malém množství se nachází v sulfidických rudách mědi a zinku.</w:t>
      </w:r>
    </w:p>
    <w:p w:rsidR="00671C71" w:rsidRPr="00671C71" w:rsidRDefault="00671C71" w:rsidP="00F80EC7">
      <w:pPr>
        <w:pStyle w:val="Odstavecseseznamem"/>
        <w:jc w:val="both"/>
        <w:rPr>
          <w:rFonts w:ascii="Times New Roman" w:hAnsi="Times New Roman" w:cs="Times New Roman"/>
          <w:sz w:val="20"/>
          <w:szCs w:val="20"/>
        </w:rPr>
      </w:pPr>
      <w:r w:rsidRPr="00671C71">
        <w:rPr>
          <w:rFonts w:ascii="Times New Roman" w:hAnsi="Times New Roman" w:cs="Times New Roman"/>
          <w:sz w:val="20"/>
          <w:szCs w:val="20"/>
        </w:rPr>
        <w:t xml:space="preserve">Průměrný obsah paladia v zemské kůře je 0,015 </w:t>
      </w:r>
      <w:proofErr w:type="spellStart"/>
      <w:r w:rsidRPr="00671C71">
        <w:rPr>
          <w:rFonts w:ascii="Times New Roman" w:hAnsi="Times New Roman" w:cs="Times New Roman"/>
          <w:sz w:val="20"/>
          <w:szCs w:val="20"/>
        </w:rPr>
        <w:t>ppm</w:t>
      </w:r>
      <w:proofErr w:type="spellEnd"/>
      <w:r w:rsidRPr="00671C71">
        <w:rPr>
          <w:rFonts w:ascii="Times New Roman" w:hAnsi="Times New Roman" w:cs="Times New Roman"/>
          <w:sz w:val="20"/>
          <w:szCs w:val="20"/>
        </w:rPr>
        <w:t xml:space="preserve">. V přírodě se palladium nejčastěji vyskytuje ryzí, v platinové rudě </w:t>
      </w:r>
      <w:proofErr w:type="spellStart"/>
      <w:r w:rsidRPr="00671C71">
        <w:rPr>
          <w:rFonts w:ascii="Times New Roman" w:hAnsi="Times New Roman" w:cs="Times New Roman"/>
          <w:sz w:val="20"/>
          <w:szCs w:val="20"/>
        </w:rPr>
        <w:t>braggit</w:t>
      </w:r>
      <w:proofErr w:type="spellEnd"/>
      <w:r w:rsidRPr="00671C71">
        <w:rPr>
          <w:rFonts w:ascii="Times New Roman" w:hAnsi="Times New Roman" w:cs="Times New Roman"/>
          <w:sz w:val="20"/>
          <w:szCs w:val="20"/>
        </w:rPr>
        <w:t xml:space="preserve"> (</w:t>
      </w:r>
      <w:proofErr w:type="spellStart"/>
      <w:r w:rsidRPr="00671C71">
        <w:rPr>
          <w:rFonts w:ascii="Times New Roman" w:hAnsi="Times New Roman" w:cs="Times New Roman"/>
          <w:sz w:val="20"/>
          <w:szCs w:val="20"/>
        </w:rPr>
        <w:t>Pt</w:t>
      </w:r>
      <w:proofErr w:type="spellEnd"/>
      <w:r w:rsidRPr="00671C71">
        <w:rPr>
          <w:rFonts w:ascii="Times New Roman" w:hAnsi="Times New Roman" w:cs="Times New Roman"/>
          <w:sz w:val="20"/>
          <w:szCs w:val="20"/>
        </w:rPr>
        <w:t>,</w:t>
      </w:r>
      <w:proofErr w:type="spellStart"/>
      <w:proofErr w:type="gramStart"/>
      <w:r w:rsidRPr="00671C71">
        <w:rPr>
          <w:rFonts w:ascii="Times New Roman" w:hAnsi="Times New Roman" w:cs="Times New Roman"/>
          <w:sz w:val="20"/>
          <w:szCs w:val="20"/>
        </w:rPr>
        <w:t>Pd</w:t>
      </w:r>
      <w:proofErr w:type="spellEnd"/>
      <w:r w:rsidRPr="00671C71">
        <w:rPr>
          <w:rFonts w:ascii="Times New Roman" w:hAnsi="Times New Roman" w:cs="Times New Roman"/>
          <w:sz w:val="20"/>
          <w:szCs w:val="20"/>
        </w:rPr>
        <w:t>,Ni</w:t>
      </w:r>
      <w:proofErr w:type="gramEnd"/>
      <w:r w:rsidRPr="00671C71">
        <w:rPr>
          <w:rFonts w:ascii="Times New Roman" w:hAnsi="Times New Roman" w:cs="Times New Roman"/>
          <w:sz w:val="20"/>
          <w:szCs w:val="20"/>
        </w:rPr>
        <w:t>)S a v minerále</w:t>
      </w:r>
      <w:r>
        <w:rPr>
          <w:rFonts w:ascii="Times New Roman" w:hAnsi="Times New Roman" w:cs="Times New Roman"/>
          <w:sz w:val="20"/>
          <w:szCs w:val="20"/>
        </w:rPr>
        <w:t xml:space="preserve">ch </w:t>
      </w:r>
      <w:proofErr w:type="spellStart"/>
      <w:r>
        <w:rPr>
          <w:rFonts w:ascii="Times New Roman" w:hAnsi="Times New Roman" w:cs="Times New Roman"/>
          <w:sz w:val="20"/>
          <w:szCs w:val="20"/>
        </w:rPr>
        <w:t>arsenopaladinit</w:t>
      </w:r>
      <w:proofErr w:type="spellEnd"/>
      <w:r>
        <w:rPr>
          <w:rFonts w:ascii="Times New Roman" w:hAnsi="Times New Roman" w:cs="Times New Roman"/>
          <w:sz w:val="20"/>
          <w:szCs w:val="20"/>
        </w:rPr>
        <w:t xml:space="preserve"> </w:t>
      </w:r>
      <w:r w:rsidRPr="00671C71">
        <w:rPr>
          <w:rFonts w:ascii="Times New Roman" w:hAnsi="Times New Roman" w:cs="Times New Roman"/>
          <w:color w:val="000000" w:themeColor="text1"/>
          <w:sz w:val="20"/>
          <w:szCs w:val="20"/>
          <w:shd w:val="clear" w:color="auto" w:fill="FFFFFF"/>
        </w:rPr>
        <w:t>Pd</w:t>
      </w:r>
      <w:r w:rsidRPr="00671C71">
        <w:rPr>
          <w:rFonts w:ascii="Times New Roman" w:hAnsi="Times New Roman" w:cs="Times New Roman"/>
          <w:color w:val="000000" w:themeColor="text1"/>
          <w:sz w:val="20"/>
          <w:szCs w:val="20"/>
          <w:shd w:val="clear" w:color="auto" w:fill="FFFFFF"/>
          <w:vertAlign w:val="subscript"/>
        </w:rPr>
        <w:t>8</w:t>
      </w:r>
      <w:r w:rsidRPr="00671C71">
        <w:rPr>
          <w:rFonts w:ascii="Times New Roman" w:hAnsi="Times New Roman" w:cs="Times New Roman"/>
          <w:color w:val="000000" w:themeColor="text1"/>
          <w:sz w:val="20"/>
          <w:szCs w:val="20"/>
          <w:shd w:val="clear" w:color="auto" w:fill="FFFFFF"/>
        </w:rPr>
        <w:t>(As,</w:t>
      </w:r>
      <w:proofErr w:type="spellStart"/>
      <w:r w:rsidRPr="00671C71">
        <w:rPr>
          <w:rFonts w:ascii="Times New Roman" w:hAnsi="Times New Roman" w:cs="Times New Roman"/>
          <w:color w:val="000000" w:themeColor="text1"/>
          <w:sz w:val="20"/>
          <w:szCs w:val="20"/>
          <w:shd w:val="clear" w:color="auto" w:fill="FFFFFF"/>
        </w:rPr>
        <w:t>Sb</w:t>
      </w:r>
      <w:proofErr w:type="spellEnd"/>
      <w:r w:rsidRPr="00671C71">
        <w:rPr>
          <w:rFonts w:ascii="Times New Roman" w:hAnsi="Times New Roman" w:cs="Times New Roman"/>
          <w:color w:val="000000" w:themeColor="text1"/>
          <w:sz w:val="20"/>
          <w:szCs w:val="20"/>
          <w:shd w:val="clear" w:color="auto" w:fill="FFFFFF"/>
        </w:rPr>
        <w:t>)</w:t>
      </w:r>
      <w:r w:rsidRPr="00671C71">
        <w:rPr>
          <w:rFonts w:ascii="Times New Roman" w:hAnsi="Times New Roman" w:cs="Times New Roman"/>
          <w:color w:val="000000" w:themeColor="text1"/>
          <w:sz w:val="20"/>
          <w:szCs w:val="20"/>
          <w:shd w:val="clear" w:color="auto" w:fill="FFFFFF"/>
          <w:vertAlign w:val="subscript"/>
        </w:rPr>
        <w:t>3</w:t>
      </w:r>
      <w:r>
        <w:rPr>
          <w:rFonts w:ascii="Times New Roman" w:hAnsi="Times New Roman" w:cs="Times New Roman"/>
          <w:color w:val="000000" w:themeColor="text1"/>
          <w:sz w:val="20"/>
          <w:szCs w:val="20"/>
          <w:shd w:val="clear" w:color="auto" w:fill="FFFFFF"/>
          <w:vertAlign w:val="subscript"/>
        </w:rPr>
        <w:t xml:space="preserve">, </w:t>
      </w:r>
      <w:proofErr w:type="spellStart"/>
      <w:r w:rsidRPr="00671C71">
        <w:rPr>
          <w:rFonts w:ascii="Times New Roman" w:hAnsi="Times New Roman" w:cs="Times New Roman"/>
          <w:sz w:val="20"/>
          <w:szCs w:val="20"/>
        </w:rPr>
        <w:t>potarit</w:t>
      </w:r>
      <w:proofErr w:type="spellEnd"/>
      <w:r w:rsidRPr="00671C71">
        <w:rPr>
          <w:rFonts w:ascii="Times New Roman" w:hAnsi="Times New Roman" w:cs="Times New Roman"/>
          <w:sz w:val="20"/>
          <w:szCs w:val="20"/>
        </w:rPr>
        <w:t xml:space="preserve"> </w:t>
      </w:r>
      <w:proofErr w:type="spellStart"/>
      <w:r w:rsidRPr="00671C71">
        <w:rPr>
          <w:rFonts w:ascii="Times New Roman" w:hAnsi="Times New Roman" w:cs="Times New Roman"/>
          <w:sz w:val="20"/>
          <w:szCs w:val="20"/>
        </w:rPr>
        <w:t>PdHg</w:t>
      </w:r>
      <w:proofErr w:type="spellEnd"/>
      <w:r w:rsidRPr="00671C71">
        <w:rPr>
          <w:rFonts w:ascii="Times New Roman" w:hAnsi="Times New Roman" w:cs="Times New Roman"/>
          <w:sz w:val="20"/>
          <w:szCs w:val="20"/>
        </w:rPr>
        <w:t xml:space="preserve"> nebo tvoří slitiny se zlatem a stříbrem ve zlatonosných píscích.</w:t>
      </w:r>
    </w:p>
    <w:p w:rsidR="00671C71" w:rsidRDefault="00671C71" w:rsidP="00F80EC7">
      <w:pPr>
        <w:pStyle w:val="Odstavecseseznamem"/>
        <w:jc w:val="both"/>
        <w:rPr>
          <w:rFonts w:ascii="Times New Roman" w:hAnsi="Times New Roman" w:cs="Times New Roman"/>
          <w:sz w:val="20"/>
          <w:szCs w:val="20"/>
        </w:rPr>
      </w:pPr>
      <w:r w:rsidRPr="00671C71">
        <w:rPr>
          <w:rFonts w:ascii="Times New Roman" w:hAnsi="Times New Roman" w:cs="Times New Roman"/>
          <w:sz w:val="20"/>
          <w:szCs w:val="20"/>
        </w:rPr>
        <w:t xml:space="preserve">Nejvyšší obsah paladia ze všech známých nerostů (79,36 % </w:t>
      </w:r>
      <w:proofErr w:type="spellStart"/>
      <w:r w:rsidRPr="00671C71">
        <w:rPr>
          <w:rFonts w:ascii="Times New Roman" w:hAnsi="Times New Roman" w:cs="Times New Roman"/>
          <w:sz w:val="20"/>
          <w:szCs w:val="20"/>
        </w:rPr>
        <w:t>Pd</w:t>
      </w:r>
      <w:proofErr w:type="spellEnd"/>
      <w:r w:rsidRPr="00671C71">
        <w:rPr>
          <w:rFonts w:ascii="Times New Roman" w:hAnsi="Times New Roman" w:cs="Times New Roman"/>
          <w:sz w:val="20"/>
          <w:szCs w:val="20"/>
        </w:rPr>
        <w:t xml:space="preserve">) má </w:t>
      </w:r>
      <w:proofErr w:type="spellStart"/>
      <w:r w:rsidRPr="00671C71">
        <w:rPr>
          <w:rFonts w:ascii="Times New Roman" w:hAnsi="Times New Roman" w:cs="Times New Roman"/>
          <w:sz w:val="20"/>
          <w:szCs w:val="20"/>
        </w:rPr>
        <w:t>mertieit</w:t>
      </w:r>
      <w:proofErr w:type="spellEnd"/>
      <w:r w:rsidRPr="00671C71">
        <w:rPr>
          <w:rFonts w:ascii="Times New Roman" w:hAnsi="Times New Roman" w:cs="Times New Roman"/>
          <w:sz w:val="20"/>
          <w:szCs w:val="20"/>
        </w:rPr>
        <w:t xml:space="preserve"> - </w:t>
      </w:r>
      <w:r w:rsidRPr="00671C71">
        <w:rPr>
          <w:rFonts w:ascii="Times New Roman" w:hAnsi="Times New Roman" w:cs="Times New Roman"/>
          <w:color w:val="000000" w:themeColor="text1"/>
          <w:sz w:val="20"/>
          <w:szCs w:val="20"/>
          <w:shd w:val="clear" w:color="auto" w:fill="FFFFFF"/>
        </w:rPr>
        <w:t>Pd</w:t>
      </w:r>
      <w:r w:rsidRPr="00671C71">
        <w:rPr>
          <w:rFonts w:ascii="Times New Roman" w:hAnsi="Times New Roman" w:cs="Times New Roman"/>
          <w:color w:val="000000" w:themeColor="text1"/>
          <w:sz w:val="20"/>
          <w:szCs w:val="20"/>
          <w:shd w:val="clear" w:color="auto" w:fill="FFFFFF"/>
          <w:vertAlign w:val="subscript"/>
        </w:rPr>
        <w:t>11</w:t>
      </w:r>
      <w:r w:rsidRPr="00671C71">
        <w:rPr>
          <w:rFonts w:ascii="Times New Roman" w:hAnsi="Times New Roman" w:cs="Times New Roman"/>
          <w:color w:val="000000" w:themeColor="text1"/>
          <w:sz w:val="20"/>
          <w:szCs w:val="20"/>
          <w:shd w:val="clear" w:color="auto" w:fill="FFFFFF"/>
        </w:rPr>
        <w:t>(</w:t>
      </w:r>
      <w:proofErr w:type="spellStart"/>
      <w:proofErr w:type="gramStart"/>
      <w:r w:rsidRPr="00671C71">
        <w:rPr>
          <w:rFonts w:ascii="Times New Roman" w:hAnsi="Times New Roman" w:cs="Times New Roman"/>
          <w:color w:val="000000" w:themeColor="text1"/>
          <w:sz w:val="20"/>
          <w:szCs w:val="20"/>
          <w:shd w:val="clear" w:color="auto" w:fill="FFFFFF"/>
        </w:rPr>
        <w:t>Sb</w:t>
      </w:r>
      <w:proofErr w:type="spellEnd"/>
      <w:r w:rsidRPr="00671C71">
        <w:rPr>
          <w:rFonts w:ascii="Times New Roman" w:hAnsi="Times New Roman" w:cs="Times New Roman"/>
          <w:color w:val="000000" w:themeColor="text1"/>
          <w:sz w:val="20"/>
          <w:szCs w:val="20"/>
          <w:shd w:val="clear" w:color="auto" w:fill="FFFFFF"/>
        </w:rPr>
        <w:t>,As</w:t>
      </w:r>
      <w:proofErr w:type="gramEnd"/>
      <w:r w:rsidRPr="00671C71">
        <w:rPr>
          <w:rFonts w:ascii="Times New Roman" w:hAnsi="Times New Roman" w:cs="Times New Roman"/>
          <w:color w:val="000000" w:themeColor="text1"/>
          <w:sz w:val="20"/>
          <w:szCs w:val="20"/>
          <w:shd w:val="clear" w:color="auto" w:fill="FFFFFF"/>
        </w:rPr>
        <w:t>)</w:t>
      </w:r>
      <w:r w:rsidRPr="00671C71">
        <w:rPr>
          <w:rFonts w:ascii="Times New Roman" w:hAnsi="Times New Roman" w:cs="Times New Roman"/>
          <w:color w:val="000000" w:themeColor="text1"/>
          <w:sz w:val="20"/>
          <w:szCs w:val="20"/>
          <w:shd w:val="clear" w:color="auto" w:fill="FFFFFF"/>
          <w:vertAlign w:val="subscript"/>
        </w:rPr>
        <w:t>4</w:t>
      </w:r>
      <w:r w:rsidRPr="00671C71">
        <w:rPr>
          <w:rFonts w:ascii="Times New Roman" w:hAnsi="Times New Roman" w:cs="Times New Roman"/>
          <w:sz w:val="20"/>
          <w:szCs w:val="20"/>
        </w:rPr>
        <w:t xml:space="preserve">, mezi další nerosty s obsahem palladia patří </w:t>
      </w:r>
      <w:proofErr w:type="spellStart"/>
      <w:r w:rsidRPr="00671C71">
        <w:rPr>
          <w:rFonts w:ascii="Times New Roman" w:hAnsi="Times New Roman" w:cs="Times New Roman"/>
          <w:sz w:val="20"/>
          <w:szCs w:val="20"/>
        </w:rPr>
        <w:t>telargpalit</w:t>
      </w:r>
      <w:proofErr w:type="spellEnd"/>
      <w:r w:rsidRPr="00671C71">
        <w:rPr>
          <w:rFonts w:ascii="Times New Roman" w:hAnsi="Times New Roman" w:cs="Times New Roman"/>
          <w:sz w:val="20"/>
          <w:szCs w:val="20"/>
        </w:rPr>
        <w:t xml:space="preserve"> - (</w:t>
      </w:r>
      <w:proofErr w:type="spellStart"/>
      <w:r w:rsidRPr="00671C71">
        <w:rPr>
          <w:rFonts w:ascii="Times New Roman" w:hAnsi="Times New Roman" w:cs="Times New Roman"/>
          <w:sz w:val="20"/>
          <w:szCs w:val="20"/>
        </w:rPr>
        <w:t>Pd</w:t>
      </w:r>
      <w:proofErr w:type="spellEnd"/>
      <w:r w:rsidRPr="00671C71">
        <w:rPr>
          <w:rFonts w:ascii="Times New Roman" w:hAnsi="Times New Roman" w:cs="Times New Roman"/>
          <w:sz w:val="20"/>
          <w:szCs w:val="20"/>
        </w:rPr>
        <w:t>,</w:t>
      </w:r>
      <w:proofErr w:type="spellStart"/>
      <w:r w:rsidRPr="00671C71">
        <w:rPr>
          <w:rFonts w:ascii="Times New Roman" w:hAnsi="Times New Roman" w:cs="Times New Roman"/>
          <w:sz w:val="20"/>
          <w:szCs w:val="20"/>
        </w:rPr>
        <w:t>Ag</w:t>
      </w:r>
      <w:proofErr w:type="spellEnd"/>
      <w:r w:rsidRPr="00671C71">
        <w:rPr>
          <w:rFonts w:ascii="Times New Roman" w:hAnsi="Times New Roman" w:cs="Times New Roman"/>
          <w:sz w:val="20"/>
          <w:szCs w:val="20"/>
        </w:rPr>
        <w:t xml:space="preserve">)3Te, </w:t>
      </w:r>
      <w:proofErr w:type="spellStart"/>
      <w:r w:rsidRPr="00671C71">
        <w:rPr>
          <w:rFonts w:ascii="Times New Roman" w:hAnsi="Times New Roman" w:cs="Times New Roman"/>
          <w:sz w:val="20"/>
          <w:szCs w:val="20"/>
        </w:rPr>
        <w:t>telluropalladinit</w:t>
      </w:r>
      <w:proofErr w:type="spellEnd"/>
      <w:r w:rsidRPr="00671C71">
        <w:rPr>
          <w:rFonts w:ascii="Times New Roman" w:hAnsi="Times New Roman" w:cs="Times New Roman"/>
          <w:sz w:val="20"/>
          <w:szCs w:val="20"/>
        </w:rPr>
        <w:t xml:space="preserve"> - Pd9Te4, </w:t>
      </w:r>
      <w:proofErr w:type="spellStart"/>
      <w:r w:rsidRPr="00671C71">
        <w:rPr>
          <w:rFonts w:ascii="Times New Roman" w:hAnsi="Times New Roman" w:cs="Times New Roman"/>
          <w:sz w:val="20"/>
          <w:szCs w:val="20"/>
        </w:rPr>
        <w:t>temagamit</w:t>
      </w:r>
      <w:proofErr w:type="spellEnd"/>
      <w:r w:rsidRPr="00671C71">
        <w:rPr>
          <w:rFonts w:ascii="Times New Roman" w:hAnsi="Times New Roman" w:cs="Times New Roman"/>
          <w:sz w:val="20"/>
          <w:szCs w:val="20"/>
        </w:rPr>
        <w:t xml:space="preserve"> - Pd3HgTe3 nebo </w:t>
      </w:r>
      <w:proofErr w:type="spellStart"/>
      <w:r w:rsidRPr="00671C71">
        <w:rPr>
          <w:rFonts w:ascii="Times New Roman" w:hAnsi="Times New Roman" w:cs="Times New Roman"/>
          <w:sz w:val="20"/>
          <w:szCs w:val="20"/>
        </w:rPr>
        <w:t>testibiopalladit</w:t>
      </w:r>
      <w:proofErr w:type="spellEnd"/>
      <w:r w:rsidRPr="00671C71">
        <w:rPr>
          <w:rFonts w:ascii="Times New Roman" w:hAnsi="Times New Roman" w:cs="Times New Roman"/>
          <w:sz w:val="20"/>
          <w:szCs w:val="20"/>
        </w:rPr>
        <w:t xml:space="preserve"> - </w:t>
      </w:r>
      <w:proofErr w:type="spellStart"/>
      <w:r w:rsidRPr="00671C71">
        <w:rPr>
          <w:rFonts w:ascii="Times New Roman" w:hAnsi="Times New Roman" w:cs="Times New Roman"/>
          <w:sz w:val="20"/>
          <w:szCs w:val="20"/>
        </w:rPr>
        <w:t>Pd</w:t>
      </w:r>
      <w:proofErr w:type="spellEnd"/>
      <w:r w:rsidRPr="00671C71">
        <w:rPr>
          <w:rFonts w:ascii="Times New Roman" w:hAnsi="Times New Roman" w:cs="Times New Roman"/>
          <w:sz w:val="20"/>
          <w:szCs w:val="20"/>
        </w:rPr>
        <w:t>(</w:t>
      </w:r>
      <w:proofErr w:type="spellStart"/>
      <w:r w:rsidRPr="00671C71">
        <w:rPr>
          <w:rFonts w:ascii="Times New Roman" w:hAnsi="Times New Roman" w:cs="Times New Roman"/>
          <w:sz w:val="20"/>
          <w:szCs w:val="20"/>
        </w:rPr>
        <w:t>Sb</w:t>
      </w:r>
      <w:proofErr w:type="spellEnd"/>
      <w:r w:rsidRPr="00671C71">
        <w:rPr>
          <w:rFonts w:ascii="Times New Roman" w:hAnsi="Times New Roman" w:cs="Times New Roman"/>
          <w:sz w:val="20"/>
          <w:szCs w:val="20"/>
        </w:rPr>
        <w:t>,</w:t>
      </w:r>
      <w:proofErr w:type="spellStart"/>
      <w:r w:rsidRPr="00671C71">
        <w:rPr>
          <w:rFonts w:ascii="Times New Roman" w:hAnsi="Times New Roman" w:cs="Times New Roman"/>
          <w:sz w:val="20"/>
          <w:szCs w:val="20"/>
        </w:rPr>
        <w:t>Bi</w:t>
      </w:r>
      <w:proofErr w:type="spellEnd"/>
      <w:r w:rsidRPr="00671C71">
        <w:rPr>
          <w:rFonts w:ascii="Times New Roman" w:hAnsi="Times New Roman" w:cs="Times New Roman"/>
          <w:sz w:val="20"/>
          <w:szCs w:val="20"/>
        </w:rPr>
        <w:t>)</w:t>
      </w:r>
      <w:proofErr w:type="spellStart"/>
      <w:r w:rsidRPr="00671C71">
        <w:rPr>
          <w:rFonts w:ascii="Times New Roman" w:hAnsi="Times New Roman" w:cs="Times New Roman"/>
          <w:sz w:val="20"/>
          <w:szCs w:val="20"/>
        </w:rPr>
        <w:t>Te</w:t>
      </w:r>
      <w:proofErr w:type="spellEnd"/>
      <w:r w:rsidRPr="00671C71">
        <w:rPr>
          <w:rFonts w:ascii="Times New Roman" w:hAnsi="Times New Roman" w:cs="Times New Roman"/>
          <w:sz w:val="20"/>
          <w:szCs w:val="20"/>
        </w:rPr>
        <w:t>. Přírodní paladium je směsí 6 stabilních izotopů s nukleonovými čísly 102, 104, 105, 106, 108 a 110. Uměle bylo připraveno dalších 27 radioaktivních izotopů.</w:t>
      </w:r>
    </w:p>
    <w:p w:rsidR="00671C71" w:rsidRPr="00671C71" w:rsidRDefault="00671C71" w:rsidP="00F80EC7">
      <w:pPr>
        <w:pStyle w:val="Odstavecseseznamem"/>
        <w:jc w:val="both"/>
        <w:rPr>
          <w:rFonts w:ascii="Times New Roman" w:hAnsi="Times New Roman" w:cs="Times New Roman"/>
          <w:sz w:val="20"/>
          <w:szCs w:val="20"/>
        </w:rPr>
      </w:pPr>
    </w:p>
    <w:p w:rsidR="00671C71" w:rsidRPr="00F034A6" w:rsidRDefault="00671C71" w:rsidP="00F80EC7">
      <w:pPr>
        <w:pStyle w:val="Odstavecseseznamem"/>
        <w:numPr>
          <w:ilvl w:val="0"/>
          <w:numId w:val="1"/>
        </w:numPr>
        <w:shd w:val="clear" w:color="auto" w:fill="FFFFFF"/>
        <w:spacing w:after="0" w:line="203" w:lineRule="atLeast"/>
        <w:jc w:val="both"/>
        <w:rPr>
          <w:rFonts w:ascii="Verdana" w:hAnsi="Verdana"/>
          <w:color w:val="111111"/>
          <w:sz w:val="14"/>
          <w:szCs w:val="14"/>
        </w:rPr>
      </w:pPr>
      <w:r w:rsidRPr="00671C71">
        <w:rPr>
          <w:rFonts w:ascii="Times New Roman" w:hAnsi="Times New Roman" w:cs="Times New Roman"/>
          <w:b/>
          <w:sz w:val="24"/>
        </w:rPr>
        <w:t>Vlastnosti:</w:t>
      </w:r>
    </w:p>
    <w:p w:rsidR="00F034A6" w:rsidRPr="00F034A6" w:rsidRDefault="00F034A6" w:rsidP="00F80EC7">
      <w:pPr>
        <w:pStyle w:val="Normlnweb"/>
        <w:shd w:val="clear" w:color="auto" w:fill="FFFFFF"/>
        <w:spacing w:before="0" w:beforeAutospacing="0" w:after="0" w:afterAutospacing="0" w:line="203" w:lineRule="atLeast"/>
        <w:ind w:left="720"/>
        <w:jc w:val="both"/>
        <w:rPr>
          <w:color w:val="000000" w:themeColor="text1"/>
          <w:sz w:val="20"/>
          <w:szCs w:val="20"/>
        </w:rPr>
      </w:pPr>
      <w:r w:rsidRPr="00F034A6">
        <w:rPr>
          <w:color w:val="000000" w:themeColor="text1"/>
          <w:sz w:val="20"/>
          <w:szCs w:val="20"/>
          <w:shd w:val="clear" w:color="auto" w:fill="FFFFFF"/>
        </w:rPr>
        <w:t>Ušlechtilý, odolný, kujný a tažný kov,</w:t>
      </w:r>
      <w:r w:rsidRPr="00F034A6">
        <w:rPr>
          <w:rStyle w:val="apple-converted-space"/>
          <w:color w:val="000000" w:themeColor="text1"/>
          <w:sz w:val="20"/>
          <w:szCs w:val="20"/>
          <w:shd w:val="clear" w:color="auto" w:fill="FFFFFF"/>
        </w:rPr>
        <w:t> </w:t>
      </w:r>
      <w:hyperlink r:id="rId5" w:tooltip="Elektrická vodivost" w:history="1">
        <w:r w:rsidRPr="00F034A6">
          <w:rPr>
            <w:rStyle w:val="Hypertextovodkaz"/>
            <w:color w:val="000000" w:themeColor="text1"/>
            <w:sz w:val="20"/>
            <w:szCs w:val="20"/>
            <w:u w:val="none"/>
            <w:shd w:val="clear" w:color="auto" w:fill="FFFFFF"/>
          </w:rPr>
          <w:t>elektricky</w:t>
        </w:r>
      </w:hyperlink>
      <w:r w:rsidRPr="00F034A6">
        <w:rPr>
          <w:rStyle w:val="apple-converted-space"/>
          <w:color w:val="000000" w:themeColor="text1"/>
          <w:sz w:val="20"/>
          <w:szCs w:val="20"/>
          <w:shd w:val="clear" w:color="auto" w:fill="FFFFFF"/>
        </w:rPr>
        <w:t> </w:t>
      </w:r>
      <w:r w:rsidRPr="00F034A6">
        <w:rPr>
          <w:color w:val="000000" w:themeColor="text1"/>
          <w:sz w:val="20"/>
          <w:szCs w:val="20"/>
          <w:shd w:val="clear" w:color="auto" w:fill="FFFFFF"/>
        </w:rPr>
        <w:t>i</w:t>
      </w:r>
      <w:r w:rsidRPr="00F034A6">
        <w:rPr>
          <w:rStyle w:val="apple-converted-space"/>
          <w:color w:val="000000" w:themeColor="text1"/>
          <w:sz w:val="20"/>
          <w:szCs w:val="20"/>
          <w:shd w:val="clear" w:color="auto" w:fill="FFFFFF"/>
        </w:rPr>
        <w:t> </w:t>
      </w:r>
      <w:hyperlink r:id="rId6" w:tooltip="Tepelná vodivost" w:history="1">
        <w:r w:rsidRPr="00F034A6">
          <w:rPr>
            <w:rStyle w:val="Hypertextovodkaz"/>
            <w:color w:val="000000" w:themeColor="text1"/>
            <w:sz w:val="20"/>
            <w:szCs w:val="20"/>
            <w:u w:val="none"/>
            <w:shd w:val="clear" w:color="auto" w:fill="FFFFFF"/>
          </w:rPr>
          <w:t>tepelně</w:t>
        </w:r>
      </w:hyperlink>
      <w:r w:rsidRPr="00F034A6">
        <w:rPr>
          <w:rStyle w:val="apple-converted-space"/>
          <w:color w:val="000000" w:themeColor="text1"/>
          <w:sz w:val="20"/>
          <w:szCs w:val="20"/>
          <w:shd w:val="clear" w:color="auto" w:fill="FFFFFF"/>
        </w:rPr>
        <w:t> </w:t>
      </w:r>
      <w:r w:rsidRPr="00F034A6">
        <w:rPr>
          <w:color w:val="000000" w:themeColor="text1"/>
          <w:sz w:val="20"/>
          <w:szCs w:val="20"/>
          <w:shd w:val="clear" w:color="auto" w:fill="FFFFFF"/>
        </w:rPr>
        <w:t>středně dobře vodivý. Společně s</w:t>
      </w:r>
      <w:r w:rsidRPr="00F034A6">
        <w:rPr>
          <w:rStyle w:val="apple-converted-space"/>
          <w:color w:val="000000" w:themeColor="text1"/>
          <w:sz w:val="20"/>
          <w:szCs w:val="20"/>
          <w:shd w:val="clear" w:color="auto" w:fill="FFFFFF"/>
        </w:rPr>
        <w:t> </w:t>
      </w:r>
      <w:hyperlink r:id="rId7" w:tooltip="Rhodium" w:history="1">
        <w:r w:rsidRPr="00F034A6">
          <w:rPr>
            <w:rStyle w:val="Hypertextovodkaz"/>
            <w:color w:val="000000" w:themeColor="text1"/>
            <w:sz w:val="20"/>
            <w:szCs w:val="20"/>
            <w:u w:val="none"/>
            <w:shd w:val="clear" w:color="auto" w:fill="FFFFFF"/>
          </w:rPr>
          <w:t>rhodiem</w:t>
        </w:r>
      </w:hyperlink>
      <w:r w:rsidRPr="00F034A6">
        <w:rPr>
          <w:rStyle w:val="apple-converted-space"/>
          <w:color w:val="000000" w:themeColor="text1"/>
          <w:sz w:val="20"/>
          <w:szCs w:val="20"/>
          <w:shd w:val="clear" w:color="auto" w:fill="FFFFFF"/>
        </w:rPr>
        <w:t> </w:t>
      </w:r>
      <w:proofErr w:type="spellStart"/>
      <w:r w:rsidRPr="00F034A6">
        <w:rPr>
          <w:color w:val="000000" w:themeColor="text1"/>
          <w:sz w:val="20"/>
          <w:szCs w:val="20"/>
          <w:shd w:val="clear" w:color="auto" w:fill="FFFFFF"/>
        </w:rPr>
        <w:t>a</w:t>
      </w:r>
      <w:hyperlink r:id="rId8" w:tooltip="Ruthenium" w:history="1">
        <w:r w:rsidRPr="00F034A6">
          <w:rPr>
            <w:rStyle w:val="Hypertextovodkaz"/>
            <w:color w:val="000000" w:themeColor="text1"/>
            <w:sz w:val="20"/>
            <w:szCs w:val="20"/>
            <w:u w:val="none"/>
            <w:shd w:val="clear" w:color="auto" w:fill="FFFFFF"/>
          </w:rPr>
          <w:t>rutheniem</w:t>
        </w:r>
        <w:proofErr w:type="spellEnd"/>
      </w:hyperlink>
      <w:r w:rsidRPr="00F034A6">
        <w:rPr>
          <w:rStyle w:val="apple-converted-space"/>
          <w:color w:val="000000" w:themeColor="text1"/>
          <w:sz w:val="20"/>
          <w:szCs w:val="20"/>
          <w:shd w:val="clear" w:color="auto" w:fill="FFFFFF"/>
        </w:rPr>
        <w:t> </w:t>
      </w:r>
      <w:r w:rsidRPr="00F034A6">
        <w:rPr>
          <w:color w:val="000000" w:themeColor="text1"/>
          <w:sz w:val="20"/>
          <w:szCs w:val="20"/>
          <w:shd w:val="clear" w:color="auto" w:fill="FFFFFF"/>
        </w:rPr>
        <w:t xml:space="preserve">patří do tzv. triády lehkých platinových kovů. V přírodě se vyskytuje zejména </w:t>
      </w:r>
      <w:proofErr w:type="gramStart"/>
      <w:r w:rsidRPr="00F034A6">
        <w:rPr>
          <w:color w:val="000000" w:themeColor="text1"/>
          <w:sz w:val="20"/>
          <w:szCs w:val="20"/>
          <w:shd w:val="clear" w:color="auto" w:fill="FFFFFF"/>
        </w:rPr>
        <w:t>ryzí i když</w:t>
      </w:r>
      <w:proofErr w:type="gramEnd"/>
      <w:r w:rsidRPr="00F034A6">
        <w:rPr>
          <w:color w:val="000000" w:themeColor="text1"/>
          <w:sz w:val="20"/>
          <w:szCs w:val="20"/>
          <w:shd w:val="clear" w:color="auto" w:fill="FFFFFF"/>
        </w:rPr>
        <w:t xml:space="preserve"> téměř vždy ve směsi s jinými drahými kovy.</w:t>
      </w:r>
    </w:p>
    <w:p w:rsidR="00671C71" w:rsidRPr="00671C71" w:rsidRDefault="00671C71" w:rsidP="00F80EC7">
      <w:pPr>
        <w:pStyle w:val="Odstavecseseznamem"/>
        <w:shd w:val="clear" w:color="auto" w:fill="FFFFFF"/>
        <w:spacing w:after="0" w:line="203" w:lineRule="atLeast"/>
        <w:jc w:val="both"/>
        <w:rPr>
          <w:rFonts w:ascii="Times New Roman" w:hAnsi="Times New Roman" w:cs="Times New Roman"/>
          <w:color w:val="000000" w:themeColor="text1"/>
          <w:sz w:val="20"/>
          <w:szCs w:val="20"/>
        </w:rPr>
      </w:pPr>
      <w:r w:rsidRPr="00671C71">
        <w:rPr>
          <w:rFonts w:ascii="Times New Roman" w:hAnsi="Times New Roman" w:cs="Times New Roman"/>
          <w:color w:val="000000" w:themeColor="text1"/>
          <w:sz w:val="20"/>
          <w:szCs w:val="20"/>
        </w:rPr>
        <w:t>Palladium má velkou schopnost pohlcovat plyny. Katalyzuje řadu hydrogenačních reakcí.</w:t>
      </w:r>
    </w:p>
    <w:p w:rsidR="00671C71" w:rsidRPr="00671C71" w:rsidRDefault="00671C71" w:rsidP="00F80EC7">
      <w:pPr>
        <w:pStyle w:val="Normlnweb"/>
        <w:shd w:val="clear" w:color="auto" w:fill="FFFFFF"/>
        <w:spacing w:before="0" w:beforeAutospacing="0" w:after="0" w:afterAutospacing="0" w:line="203" w:lineRule="atLeast"/>
        <w:ind w:left="720"/>
        <w:jc w:val="both"/>
        <w:rPr>
          <w:color w:val="000000" w:themeColor="text1"/>
          <w:sz w:val="20"/>
          <w:szCs w:val="20"/>
        </w:rPr>
      </w:pPr>
      <w:r w:rsidRPr="00671C71">
        <w:rPr>
          <w:color w:val="000000" w:themeColor="text1"/>
          <w:sz w:val="20"/>
          <w:szCs w:val="20"/>
        </w:rPr>
        <w:t>Palladium se rozpouští pouze v lučavce královské a kyselině dusičné. Za vysokých teplot reaguje s </w:t>
      </w:r>
      <w:hyperlink r:id="rId9" w:history="1">
        <w:r w:rsidRPr="00671C71">
          <w:rPr>
            <w:rStyle w:val="Hypertextovodkaz"/>
            <w:color w:val="000000" w:themeColor="text1"/>
            <w:sz w:val="20"/>
            <w:szCs w:val="20"/>
            <w:u w:val="none"/>
          </w:rPr>
          <w:t>kyslíkem</w:t>
        </w:r>
      </w:hyperlink>
      <w:r w:rsidRPr="00671C71">
        <w:rPr>
          <w:color w:val="000000" w:themeColor="text1"/>
          <w:sz w:val="20"/>
          <w:szCs w:val="20"/>
        </w:rPr>
        <w:t>,</w:t>
      </w:r>
      <w:r w:rsidRPr="00671C71">
        <w:rPr>
          <w:rStyle w:val="apple-converted-space"/>
          <w:color w:val="000000" w:themeColor="text1"/>
          <w:sz w:val="20"/>
          <w:szCs w:val="20"/>
        </w:rPr>
        <w:t> </w:t>
      </w:r>
      <w:hyperlink r:id="rId10" w:history="1">
        <w:r w:rsidRPr="00671C71">
          <w:rPr>
            <w:rStyle w:val="Hypertextovodkaz"/>
            <w:color w:val="000000" w:themeColor="text1"/>
            <w:sz w:val="20"/>
            <w:szCs w:val="20"/>
            <w:u w:val="none"/>
          </w:rPr>
          <w:t>fluorem</w:t>
        </w:r>
      </w:hyperlink>
      <w:r w:rsidRPr="00671C71">
        <w:rPr>
          <w:color w:val="000000" w:themeColor="text1"/>
          <w:sz w:val="20"/>
          <w:szCs w:val="20"/>
        </w:rPr>
        <w:t>,</w:t>
      </w:r>
      <w:r w:rsidRPr="00671C71">
        <w:rPr>
          <w:rStyle w:val="apple-converted-space"/>
          <w:color w:val="000000" w:themeColor="text1"/>
          <w:sz w:val="20"/>
          <w:szCs w:val="20"/>
        </w:rPr>
        <w:t> </w:t>
      </w:r>
      <w:hyperlink r:id="rId11" w:history="1">
        <w:r w:rsidRPr="00671C71">
          <w:rPr>
            <w:rStyle w:val="Hypertextovodkaz"/>
            <w:color w:val="000000" w:themeColor="text1"/>
            <w:sz w:val="20"/>
            <w:szCs w:val="20"/>
            <w:u w:val="none"/>
          </w:rPr>
          <w:t>chlorem</w:t>
        </w:r>
      </w:hyperlink>
      <w:r w:rsidRPr="00671C71">
        <w:rPr>
          <w:color w:val="000000" w:themeColor="text1"/>
          <w:sz w:val="20"/>
          <w:szCs w:val="20"/>
        </w:rPr>
        <w:t>,</w:t>
      </w:r>
      <w:r w:rsidRPr="00671C71">
        <w:rPr>
          <w:rStyle w:val="apple-converted-space"/>
          <w:color w:val="000000" w:themeColor="text1"/>
          <w:sz w:val="20"/>
          <w:szCs w:val="20"/>
        </w:rPr>
        <w:t> </w:t>
      </w:r>
      <w:hyperlink r:id="rId12" w:history="1">
        <w:r w:rsidRPr="00671C71">
          <w:rPr>
            <w:rStyle w:val="Hypertextovodkaz"/>
            <w:color w:val="000000" w:themeColor="text1"/>
            <w:sz w:val="20"/>
            <w:szCs w:val="20"/>
            <w:u w:val="none"/>
          </w:rPr>
          <w:t>křemíkem</w:t>
        </w:r>
      </w:hyperlink>
      <w:r w:rsidRPr="00671C71">
        <w:rPr>
          <w:color w:val="000000" w:themeColor="text1"/>
          <w:sz w:val="20"/>
          <w:szCs w:val="20"/>
        </w:rPr>
        <w:t>,</w:t>
      </w:r>
      <w:r w:rsidR="00F034A6">
        <w:rPr>
          <w:color w:val="000000" w:themeColor="text1"/>
          <w:sz w:val="20"/>
          <w:szCs w:val="20"/>
        </w:rPr>
        <w:t xml:space="preserve"> </w:t>
      </w:r>
      <w:hyperlink r:id="rId13" w:history="1">
        <w:r w:rsidRPr="00671C71">
          <w:rPr>
            <w:rStyle w:val="Hypertextovodkaz"/>
            <w:color w:val="000000" w:themeColor="text1"/>
            <w:sz w:val="20"/>
            <w:szCs w:val="20"/>
            <w:u w:val="none"/>
          </w:rPr>
          <w:t>fosforem</w:t>
        </w:r>
      </w:hyperlink>
      <w:r w:rsidRPr="00671C71">
        <w:rPr>
          <w:rStyle w:val="apple-converted-space"/>
          <w:color w:val="000000" w:themeColor="text1"/>
          <w:sz w:val="20"/>
          <w:szCs w:val="20"/>
        </w:rPr>
        <w:t> </w:t>
      </w:r>
      <w:r w:rsidRPr="00671C71">
        <w:rPr>
          <w:color w:val="000000" w:themeColor="text1"/>
          <w:sz w:val="20"/>
          <w:szCs w:val="20"/>
        </w:rPr>
        <w:t>a </w:t>
      </w:r>
      <w:hyperlink r:id="rId14" w:history="1">
        <w:r w:rsidRPr="00671C71">
          <w:rPr>
            <w:rStyle w:val="Hypertextovodkaz"/>
            <w:color w:val="000000" w:themeColor="text1"/>
            <w:sz w:val="20"/>
            <w:szCs w:val="20"/>
            <w:u w:val="none"/>
          </w:rPr>
          <w:t>sírou</w:t>
        </w:r>
      </w:hyperlink>
      <w:r w:rsidRPr="00671C71">
        <w:rPr>
          <w:color w:val="000000" w:themeColor="text1"/>
          <w:sz w:val="20"/>
          <w:szCs w:val="20"/>
        </w:rPr>
        <w:t>.</w:t>
      </w:r>
    </w:p>
    <w:p w:rsidR="00671C71" w:rsidRPr="00671C71" w:rsidRDefault="00671C71" w:rsidP="00F80EC7">
      <w:pPr>
        <w:pStyle w:val="Normlnweb"/>
        <w:shd w:val="clear" w:color="auto" w:fill="FFFFFF"/>
        <w:spacing w:before="0" w:beforeAutospacing="0" w:after="0" w:afterAutospacing="0" w:line="203" w:lineRule="atLeast"/>
        <w:ind w:left="720"/>
        <w:jc w:val="both"/>
        <w:rPr>
          <w:color w:val="000000" w:themeColor="text1"/>
          <w:sz w:val="20"/>
          <w:szCs w:val="20"/>
        </w:rPr>
      </w:pPr>
      <w:r w:rsidRPr="00671C71">
        <w:rPr>
          <w:color w:val="000000" w:themeColor="text1"/>
          <w:sz w:val="20"/>
          <w:szCs w:val="20"/>
        </w:rPr>
        <w:t xml:space="preserve">Ve sloučeninách vystupuje palladium nejčastěji jako dvoumocné, ze sloučenin trojmocného palladia je znám pouze fluorid </w:t>
      </w:r>
      <w:proofErr w:type="spellStart"/>
      <w:r w:rsidRPr="00671C71">
        <w:rPr>
          <w:color w:val="000000" w:themeColor="text1"/>
          <w:sz w:val="20"/>
          <w:szCs w:val="20"/>
        </w:rPr>
        <w:t>paladitý</w:t>
      </w:r>
      <w:proofErr w:type="spellEnd"/>
      <w:r w:rsidRPr="00671C71">
        <w:rPr>
          <w:rStyle w:val="apple-converted-space"/>
          <w:color w:val="000000" w:themeColor="text1"/>
          <w:sz w:val="20"/>
          <w:szCs w:val="20"/>
        </w:rPr>
        <w:t> </w:t>
      </w:r>
      <w:r w:rsidRPr="00671C71">
        <w:rPr>
          <w:rStyle w:val="vz"/>
          <w:color w:val="000000" w:themeColor="text1"/>
          <w:sz w:val="20"/>
          <w:szCs w:val="20"/>
        </w:rPr>
        <w:t>PdF</w:t>
      </w:r>
      <w:r w:rsidRPr="00671C71">
        <w:rPr>
          <w:rStyle w:val="vz"/>
          <w:color w:val="000000" w:themeColor="text1"/>
          <w:sz w:val="20"/>
          <w:szCs w:val="20"/>
          <w:vertAlign w:val="subscript"/>
        </w:rPr>
        <w:t>3</w:t>
      </w:r>
      <w:r w:rsidRPr="00671C71">
        <w:rPr>
          <w:color w:val="000000" w:themeColor="text1"/>
          <w:sz w:val="20"/>
          <w:szCs w:val="20"/>
        </w:rPr>
        <w:t xml:space="preserve">, ze sloučenin čtyřmocného palladia je znám oxid </w:t>
      </w:r>
      <w:proofErr w:type="spellStart"/>
      <w:r w:rsidRPr="00671C71">
        <w:rPr>
          <w:color w:val="000000" w:themeColor="text1"/>
          <w:sz w:val="20"/>
          <w:szCs w:val="20"/>
        </w:rPr>
        <w:t>paladičitý</w:t>
      </w:r>
      <w:proofErr w:type="spellEnd"/>
      <w:r w:rsidRPr="00671C71">
        <w:rPr>
          <w:rStyle w:val="apple-converted-space"/>
          <w:color w:val="000000" w:themeColor="text1"/>
          <w:sz w:val="20"/>
          <w:szCs w:val="20"/>
        </w:rPr>
        <w:t> </w:t>
      </w:r>
      <w:r w:rsidRPr="00671C71">
        <w:rPr>
          <w:rStyle w:val="vz"/>
          <w:color w:val="000000" w:themeColor="text1"/>
          <w:sz w:val="20"/>
          <w:szCs w:val="20"/>
        </w:rPr>
        <w:t>PdO</w:t>
      </w:r>
      <w:r w:rsidRPr="00671C71">
        <w:rPr>
          <w:rStyle w:val="vz"/>
          <w:color w:val="000000" w:themeColor="text1"/>
          <w:sz w:val="20"/>
          <w:szCs w:val="20"/>
          <w:vertAlign w:val="subscript"/>
        </w:rPr>
        <w:t>2</w:t>
      </w:r>
      <w:r w:rsidRPr="00671C71">
        <w:rPr>
          <w:rStyle w:val="apple-converted-space"/>
          <w:color w:val="000000" w:themeColor="text1"/>
          <w:sz w:val="20"/>
          <w:szCs w:val="20"/>
        </w:rPr>
        <w:t> </w:t>
      </w:r>
      <w:r w:rsidRPr="00671C71">
        <w:rPr>
          <w:color w:val="000000" w:themeColor="text1"/>
          <w:sz w:val="20"/>
          <w:szCs w:val="20"/>
        </w:rPr>
        <w:t xml:space="preserve">a sulfid </w:t>
      </w:r>
      <w:proofErr w:type="spellStart"/>
      <w:r w:rsidRPr="00671C71">
        <w:rPr>
          <w:color w:val="000000" w:themeColor="text1"/>
          <w:sz w:val="20"/>
          <w:szCs w:val="20"/>
        </w:rPr>
        <w:t>paladičitý</w:t>
      </w:r>
      <w:proofErr w:type="spellEnd"/>
      <w:r w:rsidRPr="00671C71">
        <w:rPr>
          <w:rStyle w:val="apple-converted-space"/>
          <w:color w:val="000000" w:themeColor="text1"/>
          <w:sz w:val="20"/>
          <w:szCs w:val="20"/>
        </w:rPr>
        <w:t> </w:t>
      </w:r>
      <w:r w:rsidRPr="00671C71">
        <w:rPr>
          <w:rStyle w:val="vz"/>
          <w:color w:val="000000" w:themeColor="text1"/>
          <w:sz w:val="20"/>
          <w:szCs w:val="20"/>
        </w:rPr>
        <w:t>PdS</w:t>
      </w:r>
      <w:r w:rsidRPr="00671C71">
        <w:rPr>
          <w:rStyle w:val="vz"/>
          <w:color w:val="000000" w:themeColor="text1"/>
          <w:sz w:val="20"/>
          <w:szCs w:val="20"/>
          <w:vertAlign w:val="subscript"/>
        </w:rPr>
        <w:t>2</w:t>
      </w:r>
      <w:r w:rsidRPr="00671C71">
        <w:rPr>
          <w:color w:val="000000" w:themeColor="text1"/>
          <w:sz w:val="20"/>
          <w:szCs w:val="20"/>
        </w:rPr>
        <w:t>.</w:t>
      </w:r>
    </w:p>
    <w:p w:rsidR="00671C71" w:rsidRDefault="00671C71" w:rsidP="00F80EC7">
      <w:pPr>
        <w:pStyle w:val="Normlnweb"/>
        <w:shd w:val="clear" w:color="auto" w:fill="FFFFFF"/>
        <w:spacing w:before="0" w:beforeAutospacing="0" w:after="0" w:afterAutospacing="0" w:line="203" w:lineRule="atLeast"/>
        <w:ind w:left="720"/>
        <w:jc w:val="both"/>
        <w:rPr>
          <w:color w:val="000000" w:themeColor="text1"/>
          <w:sz w:val="20"/>
          <w:szCs w:val="20"/>
        </w:rPr>
      </w:pPr>
      <w:r w:rsidRPr="00671C71">
        <w:rPr>
          <w:color w:val="000000" w:themeColor="text1"/>
          <w:sz w:val="20"/>
          <w:szCs w:val="20"/>
        </w:rPr>
        <w:t>Palladium tvoří velké množství komplexních sloučenin.</w:t>
      </w:r>
    </w:p>
    <w:p w:rsidR="00F034A6" w:rsidRDefault="00F034A6" w:rsidP="00F80EC7">
      <w:pPr>
        <w:pStyle w:val="Normlnweb"/>
        <w:shd w:val="clear" w:color="auto" w:fill="FFFFFF"/>
        <w:spacing w:before="0" w:beforeAutospacing="0" w:after="0" w:afterAutospacing="0" w:line="203" w:lineRule="atLeast"/>
        <w:ind w:left="720"/>
        <w:jc w:val="both"/>
        <w:rPr>
          <w:color w:val="000000" w:themeColor="text1"/>
          <w:sz w:val="20"/>
          <w:szCs w:val="20"/>
        </w:rPr>
      </w:pPr>
    </w:p>
    <w:p w:rsidR="00F034A6" w:rsidRDefault="00F034A6" w:rsidP="00F80EC7">
      <w:pPr>
        <w:pStyle w:val="Normlnweb"/>
        <w:shd w:val="clear" w:color="auto" w:fill="FFFFFF"/>
        <w:spacing w:before="0" w:beforeAutospacing="0" w:after="0" w:afterAutospacing="0" w:line="203" w:lineRule="atLeast"/>
        <w:ind w:left="720"/>
        <w:jc w:val="both"/>
        <w:rPr>
          <w:color w:val="000000" w:themeColor="text1"/>
          <w:sz w:val="20"/>
          <w:szCs w:val="20"/>
          <w:u w:val="single"/>
        </w:rPr>
      </w:pPr>
      <w:r w:rsidRPr="00F034A6">
        <w:rPr>
          <w:color w:val="000000" w:themeColor="text1"/>
          <w:sz w:val="20"/>
          <w:szCs w:val="20"/>
          <w:u w:val="single"/>
        </w:rPr>
        <w:t>Tabulka vlastností palladia:</w:t>
      </w:r>
    </w:p>
    <w:tbl>
      <w:tblPr>
        <w:tblStyle w:val="Mkatabulky"/>
        <w:tblW w:w="0" w:type="auto"/>
        <w:tblInd w:w="720" w:type="dxa"/>
        <w:tblLook w:val="04A0"/>
      </w:tblPr>
      <w:tblGrid>
        <w:gridCol w:w="2162"/>
        <w:gridCol w:w="1741"/>
        <w:gridCol w:w="1739"/>
      </w:tblGrid>
      <w:tr w:rsidR="00F034A6" w:rsidTr="00F034A6">
        <w:trPr>
          <w:trHeight w:val="180"/>
        </w:trPr>
        <w:tc>
          <w:tcPr>
            <w:tcW w:w="1910"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Vlastnost</w:t>
            </w:r>
          </w:p>
        </w:tc>
        <w:tc>
          <w:tcPr>
            <w:tcW w:w="1741"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Jednotka</w:t>
            </w:r>
          </w:p>
        </w:tc>
        <w:tc>
          <w:tcPr>
            <w:tcW w:w="1739"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Hodnota</w:t>
            </w:r>
          </w:p>
        </w:tc>
      </w:tr>
      <w:tr w:rsidR="00F034A6" w:rsidTr="00F034A6">
        <w:trPr>
          <w:trHeight w:val="212"/>
        </w:trPr>
        <w:tc>
          <w:tcPr>
            <w:tcW w:w="1910" w:type="dxa"/>
            <w:vAlign w:val="center"/>
          </w:tcPr>
          <w:p w:rsidR="00F034A6" w:rsidRPr="00F034A6" w:rsidRDefault="00F034A6" w:rsidP="00F80EC7">
            <w:pPr>
              <w:widowControl w:val="0"/>
              <w:spacing w:line="276" w:lineRule="auto"/>
              <w:ind w:left="284" w:right="284"/>
              <w:mirrorIndents/>
              <w:jc w:val="center"/>
              <w:rPr>
                <w:rFonts w:ascii="Times New Roman" w:hAnsi="Times New Roman" w:cs="Times New Roman"/>
                <w:color w:val="000000" w:themeColor="text1"/>
                <w:sz w:val="20"/>
                <w:szCs w:val="20"/>
              </w:rPr>
            </w:pPr>
            <w:r w:rsidRPr="00F034A6">
              <w:rPr>
                <w:rFonts w:ascii="Times New Roman" w:hAnsi="Times New Roman" w:cs="Times New Roman"/>
                <w:color w:val="000000" w:themeColor="text1"/>
                <w:sz w:val="20"/>
                <w:szCs w:val="20"/>
              </w:rPr>
              <w:t>Kovový poloměr</w:t>
            </w:r>
          </w:p>
        </w:tc>
        <w:tc>
          <w:tcPr>
            <w:tcW w:w="1741"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proofErr w:type="spellStart"/>
            <w:r w:rsidRPr="00F034A6">
              <w:rPr>
                <w:color w:val="000000" w:themeColor="text1"/>
                <w:sz w:val="20"/>
                <w:szCs w:val="20"/>
                <w:shd w:val="clear" w:color="auto" w:fill="F9F9F9"/>
              </w:rPr>
              <w:t>pm</w:t>
            </w:r>
            <w:proofErr w:type="spellEnd"/>
          </w:p>
        </w:tc>
        <w:tc>
          <w:tcPr>
            <w:tcW w:w="1739"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137</w:t>
            </w:r>
          </w:p>
        </w:tc>
      </w:tr>
      <w:tr w:rsidR="00F034A6" w:rsidTr="00F034A6">
        <w:trPr>
          <w:trHeight w:val="212"/>
        </w:trPr>
        <w:tc>
          <w:tcPr>
            <w:tcW w:w="1910" w:type="dxa"/>
            <w:vAlign w:val="center"/>
          </w:tcPr>
          <w:p w:rsidR="00F034A6" w:rsidRPr="00F034A6" w:rsidRDefault="00F034A6" w:rsidP="00F80EC7">
            <w:pPr>
              <w:widowControl w:val="0"/>
              <w:spacing w:line="276" w:lineRule="auto"/>
              <w:ind w:left="284" w:right="284"/>
              <w:mirrorIndents/>
              <w:jc w:val="center"/>
              <w:rPr>
                <w:rFonts w:ascii="Times New Roman" w:hAnsi="Times New Roman" w:cs="Times New Roman"/>
                <w:color w:val="000000" w:themeColor="text1"/>
                <w:sz w:val="20"/>
                <w:szCs w:val="20"/>
              </w:rPr>
            </w:pPr>
            <w:r w:rsidRPr="00F034A6">
              <w:rPr>
                <w:rFonts w:ascii="Times New Roman" w:hAnsi="Times New Roman" w:cs="Times New Roman"/>
                <w:color w:val="000000" w:themeColor="text1"/>
                <w:sz w:val="20"/>
                <w:szCs w:val="20"/>
              </w:rPr>
              <w:t>Iontový poloměr</w:t>
            </w:r>
          </w:p>
        </w:tc>
        <w:tc>
          <w:tcPr>
            <w:tcW w:w="1741"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proofErr w:type="spellStart"/>
            <w:r w:rsidRPr="00F034A6">
              <w:rPr>
                <w:color w:val="000000" w:themeColor="text1"/>
                <w:sz w:val="20"/>
                <w:szCs w:val="20"/>
              </w:rPr>
              <w:t>pm</w:t>
            </w:r>
            <w:proofErr w:type="spellEnd"/>
          </w:p>
        </w:tc>
        <w:tc>
          <w:tcPr>
            <w:tcW w:w="1739"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80</w:t>
            </w:r>
          </w:p>
        </w:tc>
      </w:tr>
      <w:tr w:rsidR="00F034A6" w:rsidTr="00F034A6">
        <w:trPr>
          <w:trHeight w:val="187"/>
        </w:trPr>
        <w:tc>
          <w:tcPr>
            <w:tcW w:w="1910" w:type="dxa"/>
            <w:vAlign w:val="center"/>
          </w:tcPr>
          <w:p w:rsidR="00F034A6" w:rsidRPr="00F034A6" w:rsidRDefault="00F034A6" w:rsidP="00F80EC7">
            <w:pPr>
              <w:widowControl w:val="0"/>
              <w:ind w:left="284" w:right="284"/>
              <w:mirrorIndents/>
              <w:jc w:val="center"/>
              <w:rPr>
                <w:rFonts w:ascii="Times New Roman" w:hAnsi="Times New Roman" w:cs="Times New Roman"/>
                <w:color w:val="000000" w:themeColor="text1"/>
                <w:sz w:val="20"/>
                <w:szCs w:val="20"/>
              </w:rPr>
            </w:pPr>
            <w:r w:rsidRPr="00F034A6">
              <w:rPr>
                <w:rFonts w:ascii="Times New Roman" w:hAnsi="Times New Roman" w:cs="Times New Roman"/>
                <w:color w:val="000000" w:themeColor="text1"/>
                <w:sz w:val="20"/>
                <w:szCs w:val="20"/>
              </w:rPr>
              <w:t>Bod tání</w:t>
            </w:r>
          </w:p>
        </w:tc>
        <w:tc>
          <w:tcPr>
            <w:tcW w:w="1741"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°C</w:t>
            </w:r>
          </w:p>
        </w:tc>
        <w:tc>
          <w:tcPr>
            <w:tcW w:w="1739"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1552</w:t>
            </w:r>
          </w:p>
        </w:tc>
      </w:tr>
      <w:tr w:rsidR="00F034A6" w:rsidTr="00F034A6">
        <w:trPr>
          <w:trHeight w:val="212"/>
        </w:trPr>
        <w:tc>
          <w:tcPr>
            <w:tcW w:w="1910" w:type="dxa"/>
            <w:vAlign w:val="center"/>
          </w:tcPr>
          <w:p w:rsidR="00F034A6" w:rsidRPr="00F034A6" w:rsidRDefault="00F034A6" w:rsidP="00F80EC7">
            <w:pPr>
              <w:widowControl w:val="0"/>
              <w:spacing w:line="276" w:lineRule="auto"/>
              <w:ind w:left="284" w:right="284"/>
              <w:mirrorIndents/>
              <w:jc w:val="center"/>
              <w:rPr>
                <w:rFonts w:ascii="Times New Roman" w:hAnsi="Times New Roman" w:cs="Times New Roman"/>
                <w:color w:val="000000" w:themeColor="text1"/>
                <w:sz w:val="20"/>
                <w:szCs w:val="20"/>
              </w:rPr>
            </w:pPr>
            <w:r w:rsidRPr="00F034A6">
              <w:rPr>
                <w:rFonts w:ascii="Times New Roman" w:hAnsi="Times New Roman" w:cs="Times New Roman"/>
                <w:color w:val="000000" w:themeColor="text1"/>
                <w:sz w:val="20"/>
                <w:szCs w:val="20"/>
              </w:rPr>
              <w:t>Bod varu</w:t>
            </w:r>
          </w:p>
        </w:tc>
        <w:tc>
          <w:tcPr>
            <w:tcW w:w="1741"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°C</w:t>
            </w:r>
          </w:p>
        </w:tc>
        <w:tc>
          <w:tcPr>
            <w:tcW w:w="1739"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2940</w:t>
            </w:r>
          </w:p>
        </w:tc>
      </w:tr>
      <w:tr w:rsidR="00F034A6" w:rsidTr="00F034A6">
        <w:trPr>
          <w:trHeight w:val="212"/>
        </w:trPr>
        <w:tc>
          <w:tcPr>
            <w:tcW w:w="1910" w:type="dxa"/>
            <w:vAlign w:val="center"/>
          </w:tcPr>
          <w:p w:rsidR="00F034A6" w:rsidRPr="00F034A6" w:rsidRDefault="00F034A6" w:rsidP="00F80EC7">
            <w:pPr>
              <w:widowControl w:val="0"/>
              <w:spacing w:line="276" w:lineRule="auto"/>
              <w:ind w:left="284" w:right="284"/>
              <w:mirrorIndents/>
              <w:jc w:val="center"/>
              <w:rPr>
                <w:rFonts w:ascii="Times New Roman" w:hAnsi="Times New Roman" w:cs="Times New Roman"/>
                <w:color w:val="000000" w:themeColor="text1"/>
                <w:sz w:val="20"/>
                <w:szCs w:val="20"/>
              </w:rPr>
            </w:pPr>
            <w:r w:rsidRPr="00F034A6">
              <w:rPr>
                <w:rFonts w:ascii="Times New Roman" w:hAnsi="Times New Roman" w:cs="Times New Roman"/>
                <w:color w:val="000000" w:themeColor="text1"/>
                <w:sz w:val="20"/>
                <w:szCs w:val="20"/>
              </w:rPr>
              <w:t>Hustota</w:t>
            </w:r>
          </w:p>
        </w:tc>
        <w:tc>
          <w:tcPr>
            <w:tcW w:w="1741"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shd w:val="clear" w:color="auto" w:fill="FCFCFC"/>
              </w:rPr>
              <w:t>g.cm</w:t>
            </w:r>
            <w:r w:rsidRPr="00F034A6">
              <w:rPr>
                <w:color w:val="000000" w:themeColor="text1"/>
                <w:sz w:val="20"/>
                <w:szCs w:val="20"/>
                <w:vertAlign w:val="superscript"/>
              </w:rPr>
              <w:t>-3</w:t>
            </w:r>
          </w:p>
        </w:tc>
        <w:tc>
          <w:tcPr>
            <w:tcW w:w="1739"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12,02</w:t>
            </w:r>
          </w:p>
        </w:tc>
      </w:tr>
      <w:tr w:rsidR="00F034A6" w:rsidTr="00F034A6">
        <w:trPr>
          <w:trHeight w:val="220"/>
        </w:trPr>
        <w:tc>
          <w:tcPr>
            <w:tcW w:w="1910" w:type="dxa"/>
            <w:vAlign w:val="center"/>
          </w:tcPr>
          <w:p w:rsidR="00F034A6" w:rsidRPr="00F034A6" w:rsidRDefault="00F034A6" w:rsidP="00F80EC7">
            <w:pPr>
              <w:widowControl w:val="0"/>
              <w:spacing w:line="276" w:lineRule="auto"/>
              <w:ind w:left="284" w:right="284"/>
              <w:mirrorIndents/>
              <w:jc w:val="center"/>
              <w:rPr>
                <w:rFonts w:ascii="Times New Roman" w:hAnsi="Times New Roman" w:cs="Times New Roman"/>
                <w:color w:val="000000" w:themeColor="text1"/>
                <w:sz w:val="20"/>
                <w:szCs w:val="20"/>
              </w:rPr>
            </w:pPr>
            <w:r w:rsidRPr="00F034A6">
              <w:rPr>
                <w:rFonts w:ascii="Times New Roman" w:hAnsi="Times New Roman" w:cs="Times New Roman"/>
                <w:color w:val="000000" w:themeColor="text1"/>
                <w:sz w:val="20"/>
                <w:szCs w:val="20"/>
              </w:rPr>
              <w:t>Elektronegativita</w:t>
            </w:r>
          </w:p>
        </w:tc>
        <w:tc>
          <w:tcPr>
            <w:tcW w:w="1741"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p>
        </w:tc>
        <w:tc>
          <w:tcPr>
            <w:tcW w:w="1739" w:type="dxa"/>
          </w:tcPr>
          <w:p w:rsidR="00F034A6" w:rsidRPr="00F034A6" w:rsidRDefault="00F034A6" w:rsidP="00F80EC7">
            <w:pPr>
              <w:pStyle w:val="Normlnweb"/>
              <w:spacing w:before="0" w:beforeAutospacing="0" w:after="0" w:afterAutospacing="0" w:line="203" w:lineRule="atLeast"/>
              <w:jc w:val="center"/>
              <w:rPr>
                <w:color w:val="000000" w:themeColor="text1"/>
                <w:sz w:val="20"/>
                <w:szCs w:val="20"/>
              </w:rPr>
            </w:pPr>
            <w:r w:rsidRPr="00F034A6">
              <w:rPr>
                <w:color w:val="000000" w:themeColor="text1"/>
                <w:sz w:val="20"/>
                <w:szCs w:val="20"/>
              </w:rPr>
              <w:t>2,2</w:t>
            </w:r>
          </w:p>
        </w:tc>
      </w:tr>
    </w:tbl>
    <w:p w:rsidR="00F034A6" w:rsidRPr="00F034A6" w:rsidRDefault="00F034A6" w:rsidP="00F80EC7">
      <w:pPr>
        <w:pStyle w:val="Normlnweb"/>
        <w:shd w:val="clear" w:color="auto" w:fill="FFFFFF"/>
        <w:spacing w:before="0" w:beforeAutospacing="0" w:after="0" w:afterAutospacing="0" w:line="203" w:lineRule="atLeast"/>
        <w:ind w:left="720"/>
        <w:jc w:val="both"/>
        <w:rPr>
          <w:color w:val="000000" w:themeColor="text1"/>
          <w:sz w:val="20"/>
          <w:szCs w:val="20"/>
          <w:u w:val="single"/>
        </w:rPr>
      </w:pPr>
    </w:p>
    <w:p w:rsidR="00671C71" w:rsidRPr="00CB3B9E" w:rsidRDefault="00CB3B9E" w:rsidP="00F80EC7">
      <w:pPr>
        <w:pStyle w:val="Odstavecseseznamem"/>
        <w:numPr>
          <w:ilvl w:val="0"/>
          <w:numId w:val="1"/>
        </w:numPr>
        <w:jc w:val="both"/>
        <w:rPr>
          <w:rFonts w:ascii="Times New Roman" w:hAnsi="Times New Roman" w:cs="Times New Roman"/>
          <w:b/>
          <w:sz w:val="24"/>
        </w:rPr>
      </w:pPr>
      <w:r w:rsidRPr="00CB3B9E">
        <w:rPr>
          <w:rFonts w:ascii="Times New Roman" w:hAnsi="Times New Roman" w:cs="Times New Roman"/>
          <w:b/>
          <w:sz w:val="24"/>
        </w:rPr>
        <w:t>Příprava:</w:t>
      </w:r>
    </w:p>
    <w:p w:rsidR="00CB3B9E" w:rsidRDefault="00CB3B9E" w:rsidP="00F80EC7">
      <w:pPr>
        <w:pStyle w:val="Odstavecseseznamem"/>
        <w:jc w:val="both"/>
        <w:rPr>
          <w:rFonts w:ascii="Times New Roman" w:hAnsi="Times New Roman" w:cs="Times New Roman"/>
          <w:sz w:val="20"/>
        </w:rPr>
      </w:pPr>
      <w:r w:rsidRPr="00CB3B9E">
        <w:rPr>
          <w:rFonts w:ascii="Times New Roman" w:hAnsi="Times New Roman" w:cs="Times New Roman"/>
          <w:sz w:val="20"/>
        </w:rPr>
        <w:t>V laboratořích se nepřipravuje</w:t>
      </w:r>
    </w:p>
    <w:p w:rsidR="00CB3B9E" w:rsidRDefault="00CB3B9E" w:rsidP="00F80EC7">
      <w:pPr>
        <w:pStyle w:val="Odstavecseseznamem"/>
        <w:jc w:val="both"/>
        <w:rPr>
          <w:rFonts w:ascii="Times New Roman" w:hAnsi="Times New Roman" w:cs="Times New Roman"/>
          <w:sz w:val="24"/>
        </w:rPr>
      </w:pPr>
    </w:p>
    <w:p w:rsidR="00CB3B9E" w:rsidRDefault="00CB3B9E" w:rsidP="00F80EC7">
      <w:pPr>
        <w:pStyle w:val="Odstavecseseznamem"/>
        <w:numPr>
          <w:ilvl w:val="0"/>
          <w:numId w:val="1"/>
        </w:numPr>
        <w:jc w:val="both"/>
        <w:rPr>
          <w:rFonts w:ascii="Times New Roman" w:hAnsi="Times New Roman" w:cs="Times New Roman"/>
          <w:b/>
          <w:sz w:val="24"/>
        </w:rPr>
      </w:pPr>
      <w:r w:rsidRPr="00CB3B9E">
        <w:rPr>
          <w:rFonts w:ascii="Times New Roman" w:hAnsi="Times New Roman" w:cs="Times New Roman"/>
          <w:b/>
          <w:sz w:val="24"/>
        </w:rPr>
        <w:t xml:space="preserve">Výroba: </w:t>
      </w:r>
    </w:p>
    <w:p w:rsidR="00CB3B9E" w:rsidRPr="00CB3B9E" w:rsidRDefault="00CB3B9E" w:rsidP="00F80EC7">
      <w:pPr>
        <w:pStyle w:val="Odstavecseseznamem"/>
        <w:jc w:val="both"/>
        <w:rPr>
          <w:rFonts w:ascii="Times New Roman" w:hAnsi="Times New Roman" w:cs="Times New Roman"/>
          <w:sz w:val="20"/>
          <w:szCs w:val="20"/>
        </w:rPr>
      </w:pPr>
      <w:r w:rsidRPr="00CB3B9E">
        <w:rPr>
          <w:rFonts w:ascii="Times New Roman" w:hAnsi="Times New Roman" w:cs="Times New Roman"/>
          <w:sz w:val="20"/>
          <w:szCs w:val="20"/>
        </w:rPr>
        <w:t>Výroba palladia je poměrně obtížná. Nejčastěji se získává z anodických kalů, které vznikají při rafinaci kovů, kde je palladium přítomno ve formě příměsi. Z rud se paladium získává chemickou cestou, která je stejná jako při výrobě platiny:</w:t>
      </w:r>
    </w:p>
    <w:p w:rsidR="00CB3B9E" w:rsidRPr="00CB3B9E" w:rsidRDefault="00CB3B9E" w:rsidP="00F80EC7">
      <w:pPr>
        <w:pStyle w:val="Odstavecseseznamem"/>
        <w:jc w:val="both"/>
        <w:rPr>
          <w:rFonts w:ascii="Times New Roman" w:hAnsi="Times New Roman" w:cs="Times New Roman"/>
          <w:sz w:val="20"/>
          <w:szCs w:val="20"/>
        </w:rPr>
      </w:pPr>
      <w:r w:rsidRPr="00CB3B9E">
        <w:rPr>
          <w:rFonts w:ascii="Times New Roman" w:hAnsi="Times New Roman" w:cs="Times New Roman"/>
          <w:sz w:val="20"/>
          <w:szCs w:val="20"/>
        </w:rPr>
        <w:t>P</w:t>
      </w:r>
      <w:r w:rsidRPr="00CB3B9E">
        <w:rPr>
          <w:rFonts w:ascii="Times New Roman" w:hAnsi="Times New Roman" w:cs="Times New Roman"/>
          <w:sz w:val="20"/>
          <w:szCs w:val="20"/>
        </w:rPr>
        <w:t>rovádí</w:t>
      </w:r>
      <w:r w:rsidRPr="00CB3B9E">
        <w:rPr>
          <w:rFonts w:ascii="Times New Roman" w:hAnsi="Times New Roman" w:cs="Times New Roman"/>
          <w:sz w:val="20"/>
          <w:szCs w:val="20"/>
        </w:rPr>
        <w:t xml:space="preserve"> se</w:t>
      </w:r>
      <w:r w:rsidRPr="00CB3B9E">
        <w:rPr>
          <w:rFonts w:ascii="Times New Roman" w:hAnsi="Times New Roman" w:cs="Times New Roman"/>
          <w:sz w:val="20"/>
          <w:szCs w:val="20"/>
        </w:rPr>
        <w:t xml:space="preserve"> působením horké lučavky královské na jemně mletou rudu. V nerozpustném zbytku zůstane osmium a iridium, všechny ostatní kovy se rozpustí. Z roztoku se působením </w:t>
      </w:r>
      <w:proofErr w:type="gramStart"/>
      <w:r w:rsidRPr="00CB3B9E">
        <w:rPr>
          <w:rFonts w:ascii="Times New Roman" w:hAnsi="Times New Roman" w:cs="Times New Roman"/>
          <w:sz w:val="20"/>
          <w:szCs w:val="20"/>
        </w:rPr>
        <w:t>Ca(OH</w:t>
      </w:r>
      <w:proofErr w:type="gramEnd"/>
      <w:r w:rsidRPr="00CB3B9E">
        <w:rPr>
          <w:rFonts w:ascii="Times New Roman" w:hAnsi="Times New Roman" w:cs="Times New Roman"/>
          <w:sz w:val="20"/>
          <w:szCs w:val="20"/>
        </w:rPr>
        <w:t>)2 vysráží rozpuštěné kovy s výjimkou platiny a části paladia.</w:t>
      </w:r>
      <w:r w:rsidR="00D84D33">
        <w:rPr>
          <w:rFonts w:ascii="Times New Roman" w:hAnsi="Times New Roman" w:cs="Times New Roman"/>
          <w:sz w:val="20"/>
          <w:szCs w:val="20"/>
        </w:rPr>
        <w:t xml:space="preserve"> </w:t>
      </w:r>
      <w:r w:rsidRPr="00CB3B9E">
        <w:rPr>
          <w:rFonts w:ascii="Times New Roman" w:hAnsi="Times New Roman" w:cs="Times New Roman"/>
          <w:sz w:val="20"/>
          <w:szCs w:val="20"/>
        </w:rPr>
        <w:t xml:space="preserve"> Roztok se odpaří do sucha a zbytek se žíhá za </w:t>
      </w:r>
      <w:r w:rsidRPr="00CB3B9E">
        <w:rPr>
          <w:rFonts w:ascii="Times New Roman" w:hAnsi="Times New Roman" w:cs="Times New Roman"/>
          <w:sz w:val="20"/>
          <w:szCs w:val="20"/>
        </w:rPr>
        <w:lastRenderedPageBreak/>
        <w:t>vzniku houbové platiny, která se po promytí kyselinou chlorovodíkovou v žáru lisuje na kovovou surovou platinu.</w:t>
      </w:r>
    </w:p>
    <w:p w:rsidR="00CB3B9E" w:rsidRPr="00CB3B9E" w:rsidRDefault="00CB3B9E" w:rsidP="00F80EC7">
      <w:pPr>
        <w:pStyle w:val="Odstavecseseznamem"/>
        <w:jc w:val="both"/>
        <w:rPr>
          <w:rFonts w:ascii="Times New Roman" w:hAnsi="Times New Roman" w:cs="Times New Roman"/>
          <w:sz w:val="20"/>
          <w:szCs w:val="20"/>
        </w:rPr>
      </w:pPr>
      <w:r w:rsidRPr="00CB3B9E">
        <w:rPr>
          <w:rFonts w:ascii="Times New Roman" w:hAnsi="Times New Roman" w:cs="Times New Roman"/>
          <w:sz w:val="20"/>
          <w:szCs w:val="20"/>
        </w:rPr>
        <w:t>Rozdělení osmia a iridia z nerozpustného zbytku se provádí jeho zahříváním do červeného žáru s přídavkem fosforu. Iridium s fosforem tvoří tavitelnou a těkavou sloučeninu, která se dalším zahříváním opět rozkládá na plynný fosfor a čisté iridium, ve zbytku nakonec zůstane čisté osmium.</w:t>
      </w:r>
    </w:p>
    <w:p w:rsidR="00CB3B9E" w:rsidRDefault="00CB3B9E" w:rsidP="00F80EC7">
      <w:pPr>
        <w:pStyle w:val="Odstavecseseznamem"/>
        <w:jc w:val="both"/>
        <w:rPr>
          <w:rFonts w:ascii="Times New Roman" w:hAnsi="Times New Roman" w:cs="Times New Roman"/>
          <w:sz w:val="20"/>
          <w:szCs w:val="20"/>
        </w:rPr>
      </w:pPr>
      <w:r w:rsidRPr="00CB3B9E">
        <w:rPr>
          <w:rFonts w:ascii="Times New Roman" w:hAnsi="Times New Roman" w:cs="Times New Roman"/>
          <w:sz w:val="20"/>
          <w:szCs w:val="20"/>
        </w:rPr>
        <w:t xml:space="preserve">Podobným způsobem se získává platina a ostatní </w:t>
      </w:r>
      <w:proofErr w:type="spellStart"/>
      <w:r w:rsidRPr="00CB3B9E">
        <w:rPr>
          <w:rFonts w:ascii="Times New Roman" w:hAnsi="Times New Roman" w:cs="Times New Roman"/>
          <w:sz w:val="20"/>
          <w:szCs w:val="20"/>
        </w:rPr>
        <w:t>přibuzné</w:t>
      </w:r>
      <w:proofErr w:type="spellEnd"/>
      <w:r w:rsidRPr="00CB3B9E">
        <w:rPr>
          <w:rFonts w:ascii="Times New Roman" w:hAnsi="Times New Roman" w:cs="Times New Roman"/>
          <w:sz w:val="20"/>
          <w:szCs w:val="20"/>
        </w:rPr>
        <w:t xml:space="preserve"> kovy také z odpadních anodových kalů po rafinaci mědi, niklu a zinku.</w:t>
      </w:r>
    </w:p>
    <w:p w:rsidR="00D84D33" w:rsidRDefault="00D84D33" w:rsidP="00F80EC7">
      <w:pPr>
        <w:pStyle w:val="Odstavecseseznamem"/>
        <w:jc w:val="both"/>
        <w:rPr>
          <w:rFonts w:ascii="Times New Roman" w:hAnsi="Times New Roman" w:cs="Times New Roman"/>
          <w:sz w:val="20"/>
          <w:szCs w:val="20"/>
        </w:rPr>
      </w:pPr>
    </w:p>
    <w:p w:rsidR="00D84D33" w:rsidRDefault="00D84D33" w:rsidP="00F80EC7">
      <w:pPr>
        <w:pStyle w:val="Odstavecseseznamem"/>
        <w:numPr>
          <w:ilvl w:val="0"/>
          <w:numId w:val="1"/>
        </w:numPr>
        <w:jc w:val="both"/>
        <w:rPr>
          <w:rFonts w:ascii="Times New Roman" w:hAnsi="Times New Roman" w:cs="Times New Roman"/>
          <w:b/>
          <w:color w:val="000000" w:themeColor="text1"/>
          <w:sz w:val="24"/>
          <w:szCs w:val="20"/>
        </w:rPr>
      </w:pPr>
      <w:r w:rsidRPr="00D84D33">
        <w:rPr>
          <w:rFonts w:ascii="Times New Roman" w:hAnsi="Times New Roman" w:cs="Times New Roman"/>
          <w:b/>
          <w:color w:val="000000" w:themeColor="text1"/>
          <w:sz w:val="24"/>
          <w:szCs w:val="20"/>
        </w:rPr>
        <w:t>Bezkyslíkaté sloučeniny:</w:t>
      </w:r>
    </w:p>
    <w:p w:rsidR="0043728B" w:rsidRDefault="0043728B" w:rsidP="00F80EC7">
      <w:pPr>
        <w:pStyle w:val="Odstavecseseznamem"/>
        <w:jc w:val="both"/>
        <w:rPr>
          <w:rFonts w:ascii="Times New Roman" w:hAnsi="Times New Roman" w:cs="Times New Roman"/>
          <w:b/>
          <w:color w:val="000000" w:themeColor="text1"/>
          <w:sz w:val="24"/>
          <w:szCs w:val="20"/>
        </w:rPr>
      </w:pPr>
    </w:p>
    <w:p w:rsidR="00D84D33" w:rsidRDefault="00D84D33" w:rsidP="00F80EC7">
      <w:pPr>
        <w:pStyle w:val="Odstavecseseznamem"/>
        <w:jc w:val="both"/>
        <w:rPr>
          <w:rFonts w:ascii="Times New Roman" w:hAnsi="Times New Roman" w:cs="Times New Roman"/>
          <w:color w:val="000000" w:themeColor="text1"/>
          <w:sz w:val="20"/>
          <w:szCs w:val="20"/>
        </w:rPr>
      </w:pPr>
      <w:r w:rsidRPr="00D84D33">
        <w:rPr>
          <w:rFonts w:ascii="Times New Roman" w:hAnsi="Times New Roman" w:cs="Times New Roman"/>
          <w:color w:val="000000" w:themeColor="text1"/>
          <w:sz w:val="20"/>
          <w:szCs w:val="20"/>
        </w:rPr>
        <w:t xml:space="preserve"> </w:t>
      </w:r>
      <w:r w:rsidRPr="0043728B">
        <w:rPr>
          <w:rFonts w:ascii="Times New Roman" w:hAnsi="Times New Roman" w:cs="Times New Roman"/>
          <w:b/>
          <w:color w:val="000000" w:themeColor="text1"/>
          <w:sz w:val="20"/>
          <w:szCs w:val="20"/>
        </w:rPr>
        <w:t xml:space="preserve">Bromid </w:t>
      </w:r>
      <w:proofErr w:type="spellStart"/>
      <w:r w:rsidRPr="0043728B">
        <w:rPr>
          <w:rFonts w:ascii="Times New Roman" w:hAnsi="Times New Roman" w:cs="Times New Roman"/>
          <w:b/>
          <w:color w:val="000000" w:themeColor="text1"/>
          <w:sz w:val="20"/>
          <w:szCs w:val="20"/>
        </w:rPr>
        <w:t>palladnatý</w:t>
      </w:r>
      <w:proofErr w:type="spellEnd"/>
      <w:r w:rsidRPr="0043728B">
        <w:rPr>
          <w:rFonts w:ascii="Times New Roman" w:hAnsi="Times New Roman" w:cs="Times New Roman"/>
          <w:b/>
          <w:color w:val="000000" w:themeColor="text1"/>
          <w:sz w:val="20"/>
          <w:szCs w:val="20"/>
        </w:rPr>
        <w:t xml:space="preserve"> (PdBr2)</w:t>
      </w:r>
      <w:r w:rsidRPr="00D84D3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D84D33">
        <w:rPr>
          <w:rFonts w:ascii="Times New Roman" w:hAnsi="Times New Roman" w:cs="Times New Roman"/>
          <w:color w:val="000000" w:themeColor="text1"/>
          <w:sz w:val="20"/>
          <w:szCs w:val="20"/>
        </w:rPr>
        <w:t>nerozpustný ve vodě</w:t>
      </w:r>
    </w:p>
    <w:p w:rsidR="003F047A" w:rsidRPr="00D84D33" w:rsidRDefault="003F047A" w:rsidP="00F80EC7">
      <w:pPr>
        <w:pStyle w:val="Odstavecseseznamem"/>
        <w:jc w:val="both"/>
        <w:rPr>
          <w:rFonts w:ascii="Times New Roman" w:hAnsi="Times New Roman" w:cs="Times New Roman"/>
          <w:color w:val="000000" w:themeColor="text1"/>
          <w:sz w:val="20"/>
          <w:szCs w:val="20"/>
        </w:rPr>
      </w:pPr>
    </w:p>
    <w:p w:rsidR="003F047A" w:rsidRPr="003F047A" w:rsidRDefault="003F047A" w:rsidP="00F80EC7">
      <w:pPr>
        <w:pStyle w:val="Odstavecseseznamem"/>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43728B">
        <w:rPr>
          <w:rFonts w:ascii="Times New Roman" w:hAnsi="Times New Roman" w:cs="Times New Roman"/>
          <w:b/>
          <w:color w:val="000000" w:themeColor="text1"/>
          <w:sz w:val="20"/>
          <w:szCs w:val="20"/>
        </w:rPr>
        <w:t xml:space="preserve">Fluorid </w:t>
      </w:r>
      <w:proofErr w:type="spellStart"/>
      <w:r w:rsidRPr="0043728B">
        <w:rPr>
          <w:rFonts w:ascii="Times New Roman" w:hAnsi="Times New Roman" w:cs="Times New Roman"/>
          <w:b/>
          <w:color w:val="000000" w:themeColor="text1"/>
          <w:sz w:val="20"/>
          <w:szCs w:val="20"/>
        </w:rPr>
        <w:t>palladnatý</w:t>
      </w:r>
      <w:proofErr w:type="spellEnd"/>
      <w:r w:rsidRPr="0043728B">
        <w:rPr>
          <w:rFonts w:ascii="Times New Roman" w:hAnsi="Times New Roman" w:cs="Times New Roman"/>
          <w:b/>
          <w:color w:val="000000" w:themeColor="text1"/>
          <w:sz w:val="20"/>
          <w:szCs w:val="20"/>
        </w:rPr>
        <w:t xml:space="preserve"> (PdF2)</w:t>
      </w:r>
      <w:r>
        <w:rPr>
          <w:rFonts w:ascii="Times New Roman" w:hAnsi="Times New Roman" w:cs="Times New Roman"/>
          <w:color w:val="000000" w:themeColor="text1"/>
          <w:sz w:val="20"/>
          <w:szCs w:val="20"/>
        </w:rPr>
        <w:t xml:space="preserve"> - </w:t>
      </w:r>
      <w:r w:rsidRPr="003F047A">
        <w:rPr>
          <w:rFonts w:ascii="Times New Roman" w:hAnsi="Times New Roman" w:cs="Times New Roman"/>
          <w:color w:val="000000" w:themeColor="text1"/>
          <w:sz w:val="20"/>
          <w:szCs w:val="20"/>
        </w:rPr>
        <w:t xml:space="preserve">Snadno </w:t>
      </w:r>
      <w:proofErr w:type="spellStart"/>
      <w:r w:rsidRPr="003F047A">
        <w:rPr>
          <w:rFonts w:ascii="Times New Roman" w:hAnsi="Times New Roman" w:cs="Times New Roman"/>
          <w:color w:val="000000" w:themeColor="text1"/>
          <w:sz w:val="20"/>
          <w:szCs w:val="20"/>
        </w:rPr>
        <w:t>hydrolyzovatelný</w:t>
      </w:r>
      <w:proofErr w:type="spellEnd"/>
      <w:r w:rsidRPr="003F047A">
        <w:rPr>
          <w:rFonts w:ascii="Times New Roman" w:hAnsi="Times New Roman" w:cs="Times New Roman"/>
          <w:color w:val="000000" w:themeColor="text1"/>
          <w:sz w:val="20"/>
          <w:szCs w:val="20"/>
        </w:rPr>
        <w:t xml:space="preserve">, je jednou z paramagnetických sloučenin, </w:t>
      </w:r>
    </w:p>
    <w:p w:rsidR="003F047A" w:rsidRDefault="003F047A" w:rsidP="00F80EC7">
      <w:pPr>
        <w:pStyle w:val="Odstavecseseznamem"/>
        <w:jc w:val="both"/>
        <w:rPr>
          <w:rFonts w:ascii="Times New Roman" w:hAnsi="Times New Roman" w:cs="Times New Roman"/>
          <w:color w:val="000000" w:themeColor="text1"/>
          <w:sz w:val="20"/>
          <w:szCs w:val="20"/>
        </w:rPr>
      </w:pPr>
      <w:r w:rsidRPr="003F047A">
        <w:rPr>
          <w:rFonts w:ascii="Times New Roman" w:hAnsi="Times New Roman" w:cs="Times New Roman"/>
          <w:color w:val="000000" w:themeColor="text1"/>
          <w:sz w:val="20"/>
          <w:szCs w:val="20"/>
        </w:rPr>
        <w:t xml:space="preserve">připravuje se varem </w:t>
      </w:r>
      <w:proofErr w:type="spellStart"/>
      <w:r w:rsidRPr="003F047A">
        <w:rPr>
          <w:rFonts w:ascii="Times New Roman" w:hAnsi="Times New Roman" w:cs="Times New Roman"/>
          <w:color w:val="000000" w:themeColor="text1"/>
          <w:sz w:val="20"/>
          <w:szCs w:val="20"/>
        </w:rPr>
        <w:t>PdII</w:t>
      </w:r>
      <w:proofErr w:type="spellEnd"/>
      <w:r w:rsidRPr="003F047A">
        <w:rPr>
          <w:rFonts w:ascii="Times New Roman" w:hAnsi="Times New Roman" w:cs="Times New Roman"/>
          <w:color w:val="000000" w:themeColor="text1"/>
          <w:sz w:val="20"/>
          <w:szCs w:val="20"/>
        </w:rPr>
        <w:t>[PdVIF6] s SeF4 pod zpětným chladičem.</w:t>
      </w:r>
      <w:r>
        <w:rPr>
          <w:rFonts w:ascii="Times New Roman" w:hAnsi="Times New Roman" w:cs="Times New Roman"/>
          <w:color w:val="000000" w:themeColor="text1"/>
          <w:sz w:val="20"/>
          <w:szCs w:val="20"/>
        </w:rPr>
        <w:t xml:space="preserve"> Má světle fialovou barvu.</w:t>
      </w:r>
    </w:p>
    <w:p w:rsidR="003F047A" w:rsidRDefault="003F047A" w:rsidP="00F80EC7">
      <w:pPr>
        <w:pStyle w:val="Odstavecseseznamem"/>
        <w:jc w:val="both"/>
        <w:rPr>
          <w:rFonts w:ascii="Times New Roman" w:hAnsi="Times New Roman" w:cs="Times New Roman"/>
          <w:color w:val="000000" w:themeColor="text1"/>
          <w:sz w:val="20"/>
          <w:szCs w:val="20"/>
        </w:rPr>
      </w:pPr>
    </w:p>
    <w:p w:rsidR="00D84D33" w:rsidRPr="0043728B" w:rsidRDefault="003F047A" w:rsidP="00F80EC7">
      <w:pPr>
        <w:pStyle w:val="Odstavecseseznamem"/>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w:r w:rsidRPr="0043728B">
        <w:rPr>
          <w:rFonts w:ascii="Times New Roman" w:hAnsi="Times New Roman" w:cs="Times New Roman"/>
          <w:b/>
          <w:color w:val="000000" w:themeColor="text1"/>
          <w:sz w:val="20"/>
          <w:szCs w:val="20"/>
        </w:rPr>
        <w:t xml:space="preserve">Fluorid </w:t>
      </w:r>
      <w:proofErr w:type="spellStart"/>
      <w:r w:rsidRPr="0043728B">
        <w:rPr>
          <w:rFonts w:ascii="Times New Roman" w:hAnsi="Times New Roman" w:cs="Times New Roman"/>
          <w:b/>
          <w:color w:val="000000" w:themeColor="text1"/>
          <w:sz w:val="20"/>
          <w:szCs w:val="20"/>
        </w:rPr>
        <w:t>palladitý</w:t>
      </w:r>
      <w:proofErr w:type="spellEnd"/>
      <w:r w:rsidRPr="0043728B">
        <w:rPr>
          <w:rFonts w:ascii="Times New Roman" w:hAnsi="Times New Roman" w:cs="Times New Roman"/>
          <w:b/>
          <w:color w:val="000000" w:themeColor="text1"/>
          <w:sz w:val="20"/>
          <w:szCs w:val="20"/>
        </w:rPr>
        <w:t xml:space="preserve"> (PdF3) </w:t>
      </w:r>
    </w:p>
    <w:p w:rsidR="003F047A" w:rsidRDefault="003F047A" w:rsidP="00F80EC7">
      <w:pPr>
        <w:pStyle w:val="Odstavecseseznamem"/>
        <w:jc w:val="both"/>
        <w:rPr>
          <w:rFonts w:ascii="Times New Roman" w:hAnsi="Times New Roman" w:cs="Times New Roman"/>
          <w:color w:val="000000" w:themeColor="text1"/>
          <w:sz w:val="20"/>
          <w:szCs w:val="20"/>
        </w:rPr>
      </w:pPr>
    </w:p>
    <w:p w:rsidR="00D84D33" w:rsidRPr="00D84D33" w:rsidRDefault="00D84D33" w:rsidP="00F80EC7">
      <w:pPr>
        <w:pStyle w:val="Odstavecseseznamem"/>
        <w:jc w:val="both"/>
        <w:rPr>
          <w:rFonts w:ascii="Times New Roman" w:hAnsi="Times New Roman" w:cs="Times New Roman"/>
          <w:color w:val="000000" w:themeColor="text1"/>
          <w:sz w:val="20"/>
          <w:szCs w:val="20"/>
        </w:rPr>
      </w:pPr>
      <w:r w:rsidRPr="00D84D33">
        <w:rPr>
          <w:rFonts w:ascii="Times New Roman" w:hAnsi="Times New Roman" w:cs="Times New Roman"/>
          <w:color w:val="000000" w:themeColor="text1"/>
          <w:sz w:val="20"/>
          <w:szCs w:val="20"/>
        </w:rPr>
        <w:t xml:space="preserve"> </w:t>
      </w:r>
      <w:r w:rsidRPr="0043728B">
        <w:rPr>
          <w:rFonts w:ascii="Times New Roman" w:hAnsi="Times New Roman" w:cs="Times New Roman"/>
          <w:b/>
          <w:color w:val="000000" w:themeColor="text1"/>
          <w:sz w:val="20"/>
          <w:szCs w:val="20"/>
        </w:rPr>
        <w:t xml:space="preserve">Chlorid </w:t>
      </w:r>
      <w:proofErr w:type="spellStart"/>
      <w:r w:rsidRPr="0043728B">
        <w:rPr>
          <w:rFonts w:ascii="Times New Roman" w:hAnsi="Times New Roman" w:cs="Times New Roman"/>
          <w:b/>
          <w:color w:val="000000" w:themeColor="text1"/>
          <w:sz w:val="20"/>
          <w:szCs w:val="20"/>
        </w:rPr>
        <w:t>palladnatý</w:t>
      </w:r>
      <w:proofErr w:type="spellEnd"/>
      <w:r w:rsidRPr="0043728B">
        <w:rPr>
          <w:rFonts w:ascii="Times New Roman" w:hAnsi="Times New Roman" w:cs="Times New Roman"/>
          <w:b/>
          <w:color w:val="000000" w:themeColor="text1"/>
          <w:sz w:val="20"/>
          <w:szCs w:val="20"/>
        </w:rPr>
        <w:t xml:space="preserve"> (PdCl2)</w:t>
      </w:r>
      <w:r w:rsidRPr="00D84D33">
        <w:rPr>
          <w:rFonts w:ascii="Times New Roman" w:hAnsi="Times New Roman" w:cs="Times New Roman"/>
          <w:color w:val="000000" w:themeColor="text1"/>
          <w:sz w:val="20"/>
          <w:szCs w:val="20"/>
        </w:rPr>
        <w:t xml:space="preserve"> </w:t>
      </w:r>
      <w:r w:rsidR="003F047A">
        <w:rPr>
          <w:rFonts w:ascii="Times New Roman" w:hAnsi="Times New Roman" w:cs="Times New Roman"/>
          <w:color w:val="000000" w:themeColor="text1"/>
          <w:sz w:val="20"/>
          <w:szCs w:val="20"/>
        </w:rPr>
        <w:t>- V</w:t>
      </w:r>
      <w:r w:rsidR="003F047A" w:rsidRPr="003F047A">
        <w:rPr>
          <w:rFonts w:ascii="Times New Roman" w:hAnsi="Times New Roman" w:cs="Times New Roman"/>
          <w:color w:val="000000" w:themeColor="text1"/>
          <w:sz w:val="20"/>
          <w:szCs w:val="20"/>
        </w:rPr>
        <w:t xml:space="preserve">yskytuje </w:t>
      </w:r>
      <w:r w:rsidR="003F047A">
        <w:rPr>
          <w:rFonts w:ascii="Times New Roman" w:hAnsi="Times New Roman" w:cs="Times New Roman"/>
          <w:color w:val="000000" w:themeColor="text1"/>
          <w:sz w:val="20"/>
          <w:szCs w:val="20"/>
        </w:rPr>
        <w:t xml:space="preserve">se </w:t>
      </w:r>
      <w:r w:rsidR="003F047A" w:rsidRPr="003F047A">
        <w:rPr>
          <w:rFonts w:ascii="Times New Roman" w:hAnsi="Times New Roman" w:cs="Times New Roman"/>
          <w:color w:val="000000" w:themeColor="text1"/>
          <w:sz w:val="20"/>
          <w:szCs w:val="20"/>
        </w:rPr>
        <w:t>ve dvou izomerních formách, mnohem obvyklejší je  α-forma s řetězovou strukturou. Oba izomery se vyrábějí přímou syntézou prvků</w:t>
      </w:r>
      <w:r w:rsidR="003F047A">
        <w:rPr>
          <w:rFonts w:ascii="Times New Roman" w:hAnsi="Times New Roman" w:cs="Times New Roman"/>
          <w:color w:val="000000" w:themeColor="text1"/>
          <w:sz w:val="20"/>
          <w:szCs w:val="20"/>
        </w:rPr>
        <w:t>. Tmavě červená barva.</w:t>
      </w:r>
    </w:p>
    <w:p w:rsidR="003F047A" w:rsidRDefault="003F047A" w:rsidP="00F80EC7">
      <w:pPr>
        <w:pStyle w:val="Odstavecseseznamem"/>
        <w:jc w:val="both"/>
        <w:rPr>
          <w:rFonts w:ascii="Times New Roman" w:hAnsi="Times New Roman" w:cs="Times New Roman"/>
          <w:color w:val="000000" w:themeColor="text1"/>
          <w:sz w:val="20"/>
          <w:szCs w:val="20"/>
        </w:rPr>
      </w:pPr>
    </w:p>
    <w:p w:rsidR="00D84D33" w:rsidRPr="00D84D33" w:rsidRDefault="00D84D33" w:rsidP="00F80EC7">
      <w:pPr>
        <w:pStyle w:val="Odstavecseseznamem"/>
        <w:jc w:val="both"/>
        <w:rPr>
          <w:rFonts w:ascii="Times New Roman" w:hAnsi="Times New Roman" w:cs="Times New Roman"/>
          <w:color w:val="000000" w:themeColor="text1"/>
          <w:sz w:val="20"/>
          <w:szCs w:val="20"/>
        </w:rPr>
      </w:pPr>
      <w:r w:rsidRPr="0043728B">
        <w:rPr>
          <w:rFonts w:ascii="Times New Roman" w:hAnsi="Times New Roman" w:cs="Times New Roman"/>
          <w:b/>
          <w:color w:val="000000" w:themeColor="text1"/>
          <w:sz w:val="20"/>
          <w:szCs w:val="20"/>
        </w:rPr>
        <w:t xml:space="preserve"> Jodid </w:t>
      </w:r>
      <w:proofErr w:type="spellStart"/>
      <w:r w:rsidRPr="0043728B">
        <w:rPr>
          <w:rFonts w:ascii="Times New Roman" w:hAnsi="Times New Roman" w:cs="Times New Roman"/>
          <w:b/>
          <w:color w:val="000000" w:themeColor="text1"/>
          <w:sz w:val="20"/>
          <w:szCs w:val="20"/>
        </w:rPr>
        <w:t>palladnatý</w:t>
      </w:r>
      <w:proofErr w:type="spellEnd"/>
      <w:r w:rsidRPr="0043728B">
        <w:rPr>
          <w:rFonts w:ascii="Times New Roman" w:hAnsi="Times New Roman" w:cs="Times New Roman"/>
          <w:b/>
          <w:color w:val="000000" w:themeColor="text1"/>
          <w:sz w:val="20"/>
          <w:szCs w:val="20"/>
        </w:rPr>
        <w:t xml:space="preserve"> (PdI2)</w:t>
      </w:r>
      <w:r w:rsidRPr="00D84D33">
        <w:rPr>
          <w:rFonts w:ascii="Times New Roman" w:hAnsi="Times New Roman" w:cs="Times New Roman"/>
          <w:color w:val="000000" w:themeColor="text1"/>
          <w:sz w:val="20"/>
          <w:szCs w:val="20"/>
        </w:rPr>
        <w:t xml:space="preserve"> </w:t>
      </w:r>
      <w:r w:rsidR="003F047A">
        <w:rPr>
          <w:rFonts w:ascii="Times New Roman" w:hAnsi="Times New Roman" w:cs="Times New Roman"/>
          <w:color w:val="000000" w:themeColor="text1"/>
          <w:sz w:val="20"/>
          <w:szCs w:val="20"/>
        </w:rPr>
        <w:t xml:space="preserve"> - černý</w:t>
      </w:r>
    </w:p>
    <w:p w:rsidR="003F047A" w:rsidRDefault="003F047A" w:rsidP="00F80EC7">
      <w:pPr>
        <w:pStyle w:val="Odstavecseseznamem"/>
        <w:jc w:val="both"/>
        <w:rPr>
          <w:rFonts w:ascii="Times New Roman" w:hAnsi="Times New Roman" w:cs="Times New Roman"/>
          <w:color w:val="000000" w:themeColor="text1"/>
          <w:sz w:val="20"/>
          <w:szCs w:val="20"/>
        </w:rPr>
      </w:pPr>
    </w:p>
    <w:p w:rsidR="003F047A" w:rsidRPr="003F047A" w:rsidRDefault="00D84D33" w:rsidP="00F80EC7">
      <w:pPr>
        <w:pStyle w:val="Odstavecseseznamem"/>
        <w:jc w:val="both"/>
        <w:rPr>
          <w:rFonts w:ascii="Times New Roman" w:hAnsi="Times New Roman" w:cs="Times New Roman"/>
          <w:color w:val="000000" w:themeColor="text1"/>
          <w:sz w:val="20"/>
          <w:szCs w:val="20"/>
        </w:rPr>
      </w:pPr>
      <w:r w:rsidRPr="00D84D33">
        <w:rPr>
          <w:rFonts w:ascii="Times New Roman" w:hAnsi="Times New Roman" w:cs="Times New Roman"/>
          <w:color w:val="000000" w:themeColor="text1"/>
          <w:sz w:val="20"/>
          <w:szCs w:val="20"/>
        </w:rPr>
        <w:t xml:space="preserve"> </w:t>
      </w:r>
      <w:r w:rsidRPr="0043728B">
        <w:rPr>
          <w:rFonts w:ascii="Times New Roman" w:hAnsi="Times New Roman" w:cs="Times New Roman"/>
          <w:b/>
          <w:color w:val="000000" w:themeColor="text1"/>
          <w:sz w:val="20"/>
          <w:szCs w:val="20"/>
        </w:rPr>
        <w:t xml:space="preserve">Sulfid </w:t>
      </w:r>
      <w:proofErr w:type="spellStart"/>
      <w:r w:rsidRPr="0043728B">
        <w:rPr>
          <w:rFonts w:ascii="Times New Roman" w:hAnsi="Times New Roman" w:cs="Times New Roman"/>
          <w:b/>
          <w:color w:val="000000" w:themeColor="text1"/>
          <w:sz w:val="20"/>
          <w:szCs w:val="20"/>
        </w:rPr>
        <w:t>palladnatý</w:t>
      </w:r>
      <w:proofErr w:type="spellEnd"/>
      <w:r w:rsidRPr="0043728B">
        <w:rPr>
          <w:rFonts w:ascii="Times New Roman" w:hAnsi="Times New Roman" w:cs="Times New Roman"/>
          <w:b/>
          <w:color w:val="000000" w:themeColor="text1"/>
          <w:sz w:val="20"/>
          <w:szCs w:val="20"/>
        </w:rPr>
        <w:t xml:space="preserve"> (</w:t>
      </w:r>
      <w:proofErr w:type="spellStart"/>
      <w:r w:rsidRPr="0043728B">
        <w:rPr>
          <w:rFonts w:ascii="Times New Roman" w:hAnsi="Times New Roman" w:cs="Times New Roman"/>
          <w:b/>
          <w:color w:val="000000" w:themeColor="text1"/>
          <w:sz w:val="20"/>
          <w:szCs w:val="20"/>
        </w:rPr>
        <w:t>PdS</w:t>
      </w:r>
      <w:proofErr w:type="spellEnd"/>
      <w:r w:rsidRPr="0043728B">
        <w:rPr>
          <w:rFonts w:ascii="Times New Roman" w:hAnsi="Times New Roman" w:cs="Times New Roman"/>
          <w:b/>
          <w:color w:val="000000" w:themeColor="text1"/>
          <w:sz w:val="20"/>
          <w:szCs w:val="20"/>
        </w:rPr>
        <w:t>)</w:t>
      </w:r>
      <w:r w:rsidRPr="00D84D33">
        <w:rPr>
          <w:rFonts w:ascii="Times New Roman" w:hAnsi="Times New Roman" w:cs="Times New Roman"/>
          <w:color w:val="000000" w:themeColor="text1"/>
          <w:sz w:val="20"/>
          <w:szCs w:val="20"/>
        </w:rPr>
        <w:t xml:space="preserve"> – </w:t>
      </w:r>
      <w:r w:rsidR="003F047A" w:rsidRPr="003F047A">
        <w:rPr>
          <w:rFonts w:ascii="Times New Roman" w:hAnsi="Times New Roman" w:cs="Times New Roman"/>
          <w:color w:val="000000" w:themeColor="text1"/>
          <w:sz w:val="20"/>
          <w:szCs w:val="20"/>
        </w:rPr>
        <w:t xml:space="preserve">Hnědý sulfid </w:t>
      </w:r>
      <w:proofErr w:type="spellStart"/>
      <w:r w:rsidR="003F047A" w:rsidRPr="003F047A">
        <w:rPr>
          <w:rFonts w:ascii="Times New Roman" w:hAnsi="Times New Roman" w:cs="Times New Roman"/>
          <w:color w:val="000000" w:themeColor="text1"/>
          <w:sz w:val="20"/>
          <w:szCs w:val="20"/>
        </w:rPr>
        <w:t>palladnatý</w:t>
      </w:r>
      <w:proofErr w:type="spellEnd"/>
      <w:r w:rsidR="003F047A" w:rsidRPr="003F047A">
        <w:rPr>
          <w:rFonts w:ascii="Times New Roman" w:hAnsi="Times New Roman" w:cs="Times New Roman"/>
          <w:color w:val="000000" w:themeColor="text1"/>
          <w:sz w:val="20"/>
          <w:szCs w:val="20"/>
        </w:rPr>
        <w:t>,</w:t>
      </w:r>
      <w:r w:rsidR="003F047A">
        <w:rPr>
          <w:rFonts w:ascii="Times New Roman" w:hAnsi="Times New Roman" w:cs="Times New Roman"/>
          <w:color w:val="000000" w:themeColor="text1"/>
          <w:sz w:val="20"/>
          <w:szCs w:val="20"/>
        </w:rPr>
        <w:t xml:space="preserve"> vy</w:t>
      </w:r>
      <w:r w:rsidR="003F047A" w:rsidRPr="003F047A">
        <w:rPr>
          <w:rFonts w:ascii="Times New Roman" w:hAnsi="Times New Roman" w:cs="Times New Roman"/>
          <w:color w:val="000000" w:themeColor="text1"/>
          <w:sz w:val="20"/>
          <w:szCs w:val="20"/>
        </w:rPr>
        <w:t>lučuje</w:t>
      </w:r>
      <w:r w:rsidR="003F047A">
        <w:rPr>
          <w:rFonts w:ascii="Times New Roman" w:hAnsi="Times New Roman" w:cs="Times New Roman"/>
          <w:color w:val="000000" w:themeColor="text1"/>
          <w:sz w:val="20"/>
          <w:szCs w:val="20"/>
        </w:rPr>
        <w:t xml:space="preserve"> se</w:t>
      </w:r>
      <w:r w:rsidR="003F047A" w:rsidRPr="003F047A">
        <w:rPr>
          <w:rFonts w:ascii="Times New Roman" w:hAnsi="Times New Roman" w:cs="Times New Roman"/>
          <w:color w:val="000000" w:themeColor="text1"/>
          <w:sz w:val="20"/>
          <w:szCs w:val="20"/>
        </w:rPr>
        <w:t xml:space="preserve"> v podobě</w:t>
      </w:r>
    </w:p>
    <w:p w:rsidR="00D84D33" w:rsidRPr="00D84D33" w:rsidRDefault="003F047A" w:rsidP="00F80EC7">
      <w:pPr>
        <w:pStyle w:val="Odstavecseseznamem"/>
        <w:jc w:val="both"/>
        <w:rPr>
          <w:rFonts w:ascii="Times New Roman" w:hAnsi="Times New Roman" w:cs="Times New Roman"/>
          <w:color w:val="000000" w:themeColor="text1"/>
          <w:sz w:val="20"/>
          <w:szCs w:val="20"/>
        </w:rPr>
      </w:pPr>
      <w:r w:rsidRPr="003F047A">
        <w:rPr>
          <w:rFonts w:ascii="Times New Roman" w:hAnsi="Times New Roman" w:cs="Times New Roman"/>
          <w:color w:val="000000" w:themeColor="text1"/>
          <w:sz w:val="20"/>
          <w:szCs w:val="20"/>
        </w:rPr>
        <w:t xml:space="preserve">sraženiny reakcí sirovodíku s vodným roztokem obsahujícím </w:t>
      </w:r>
      <w:proofErr w:type="spellStart"/>
      <w:r w:rsidRPr="003F047A">
        <w:rPr>
          <w:rFonts w:ascii="Times New Roman" w:hAnsi="Times New Roman" w:cs="Times New Roman"/>
          <w:color w:val="000000" w:themeColor="text1"/>
          <w:sz w:val="20"/>
          <w:szCs w:val="20"/>
        </w:rPr>
        <w:t>Pd</w:t>
      </w:r>
      <w:proofErr w:type="spellEnd"/>
      <w:r>
        <w:rPr>
          <w:rFonts w:ascii="Times New Roman" w:hAnsi="Times New Roman" w:cs="Times New Roman"/>
          <w:color w:val="000000" w:themeColor="text1"/>
          <w:sz w:val="20"/>
          <w:szCs w:val="20"/>
        </w:rPr>
        <w:t xml:space="preserve"> </w:t>
      </w:r>
      <w:r w:rsidRPr="003F047A">
        <w:rPr>
          <w:rFonts w:ascii="Times New Roman" w:hAnsi="Times New Roman" w:cs="Times New Roman"/>
          <w:color w:val="000000" w:themeColor="text1"/>
          <w:sz w:val="20"/>
          <w:szCs w:val="20"/>
        </w:rPr>
        <w:t>II</w:t>
      </w:r>
      <w:r>
        <w:rPr>
          <w:rFonts w:ascii="Times New Roman" w:hAnsi="Times New Roman" w:cs="Times New Roman"/>
          <w:color w:val="000000" w:themeColor="text1"/>
          <w:sz w:val="20"/>
          <w:szCs w:val="20"/>
        </w:rPr>
        <w:t>.</w:t>
      </w:r>
    </w:p>
    <w:p w:rsidR="003F047A" w:rsidRDefault="003F047A" w:rsidP="00F80EC7">
      <w:pPr>
        <w:pStyle w:val="Odstavecseseznamem"/>
        <w:jc w:val="both"/>
        <w:rPr>
          <w:rFonts w:ascii="Times New Roman" w:hAnsi="Times New Roman" w:cs="Times New Roman"/>
          <w:color w:val="000000" w:themeColor="text1"/>
          <w:sz w:val="20"/>
          <w:szCs w:val="20"/>
        </w:rPr>
      </w:pPr>
    </w:p>
    <w:p w:rsidR="00D84D33" w:rsidRPr="00D84D33" w:rsidRDefault="00D84D33" w:rsidP="00F80EC7">
      <w:pPr>
        <w:pStyle w:val="Odstavecseseznamem"/>
        <w:jc w:val="both"/>
        <w:rPr>
          <w:rFonts w:ascii="Times New Roman" w:hAnsi="Times New Roman" w:cs="Times New Roman"/>
          <w:color w:val="000000" w:themeColor="text1"/>
          <w:sz w:val="20"/>
          <w:szCs w:val="20"/>
        </w:rPr>
      </w:pPr>
      <w:r w:rsidRPr="00D84D33">
        <w:rPr>
          <w:rFonts w:ascii="Times New Roman" w:hAnsi="Times New Roman" w:cs="Times New Roman"/>
          <w:color w:val="000000" w:themeColor="text1"/>
          <w:sz w:val="20"/>
          <w:szCs w:val="20"/>
        </w:rPr>
        <w:t xml:space="preserve"> </w:t>
      </w:r>
      <w:r w:rsidRPr="0043728B">
        <w:rPr>
          <w:rFonts w:ascii="Times New Roman" w:hAnsi="Times New Roman" w:cs="Times New Roman"/>
          <w:b/>
          <w:color w:val="000000" w:themeColor="text1"/>
          <w:sz w:val="20"/>
          <w:szCs w:val="20"/>
        </w:rPr>
        <w:t xml:space="preserve">Sulfid </w:t>
      </w:r>
      <w:proofErr w:type="spellStart"/>
      <w:r w:rsidRPr="0043728B">
        <w:rPr>
          <w:rFonts w:ascii="Times New Roman" w:hAnsi="Times New Roman" w:cs="Times New Roman"/>
          <w:b/>
          <w:color w:val="000000" w:themeColor="text1"/>
          <w:sz w:val="20"/>
          <w:szCs w:val="20"/>
        </w:rPr>
        <w:t>palladičitý</w:t>
      </w:r>
      <w:proofErr w:type="spellEnd"/>
      <w:r w:rsidRPr="0043728B">
        <w:rPr>
          <w:rFonts w:ascii="Times New Roman" w:hAnsi="Times New Roman" w:cs="Times New Roman"/>
          <w:b/>
          <w:color w:val="000000" w:themeColor="text1"/>
          <w:sz w:val="20"/>
          <w:szCs w:val="20"/>
        </w:rPr>
        <w:t xml:space="preserve"> (PdS2)</w:t>
      </w:r>
      <w:r w:rsidRPr="00D84D33">
        <w:rPr>
          <w:rFonts w:ascii="Times New Roman" w:hAnsi="Times New Roman" w:cs="Times New Roman"/>
          <w:color w:val="000000" w:themeColor="text1"/>
          <w:sz w:val="20"/>
          <w:szCs w:val="20"/>
        </w:rPr>
        <w:t xml:space="preserve"> – </w:t>
      </w:r>
      <w:r w:rsidR="003F047A">
        <w:rPr>
          <w:rFonts w:ascii="Times New Roman" w:hAnsi="Times New Roman" w:cs="Times New Roman"/>
          <w:color w:val="000000" w:themeColor="text1"/>
          <w:sz w:val="20"/>
          <w:szCs w:val="20"/>
        </w:rPr>
        <w:t>Š</w:t>
      </w:r>
      <w:r w:rsidR="003F047A" w:rsidRPr="003F047A">
        <w:rPr>
          <w:rFonts w:ascii="Times New Roman" w:hAnsi="Times New Roman" w:cs="Times New Roman"/>
          <w:color w:val="000000" w:themeColor="text1"/>
          <w:sz w:val="20"/>
          <w:szCs w:val="20"/>
        </w:rPr>
        <w:t xml:space="preserve">edý sulfid </w:t>
      </w:r>
      <w:proofErr w:type="spellStart"/>
      <w:proofErr w:type="gramStart"/>
      <w:r w:rsidR="003F047A" w:rsidRPr="003F047A">
        <w:rPr>
          <w:rFonts w:ascii="Times New Roman" w:hAnsi="Times New Roman" w:cs="Times New Roman"/>
          <w:color w:val="000000" w:themeColor="text1"/>
          <w:sz w:val="20"/>
          <w:szCs w:val="20"/>
        </w:rPr>
        <w:t>palladičitý</w:t>
      </w:r>
      <w:proofErr w:type="spellEnd"/>
      <w:r w:rsidR="003F047A" w:rsidRPr="003F047A">
        <w:rPr>
          <w:rFonts w:ascii="Times New Roman" w:hAnsi="Times New Roman" w:cs="Times New Roman"/>
          <w:color w:val="000000" w:themeColor="text1"/>
          <w:sz w:val="20"/>
          <w:szCs w:val="20"/>
        </w:rPr>
        <w:t xml:space="preserve">, </w:t>
      </w:r>
      <w:r w:rsidR="003F047A">
        <w:rPr>
          <w:rFonts w:ascii="Times New Roman" w:hAnsi="Times New Roman" w:cs="Times New Roman"/>
          <w:color w:val="000000" w:themeColor="text1"/>
          <w:sz w:val="20"/>
          <w:szCs w:val="20"/>
        </w:rPr>
        <w:t xml:space="preserve"> </w:t>
      </w:r>
      <w:r w:rsidR="003F047A" w:rsidRPr="003F047A">
        <w:rPr>
          <w:rFonts w:ascii="Times New Roman" w:hAnsi="Times New Roman" w:cs="Times New Roman"/>
          <w:color w:val="000000" w:themeColor="text1"/>
          <w:sz w:val="20"/>
          <w:szCs w:val="20"/>
        </w:rPr>
        <w:t>nejsnadněji</w:t>
      </w:r>
      <w:proofErr w:type="gramEnd"/>
      <w:r w:rsidR="003F047A">
        <w:rPr>
          <w:rFonts w:ascii="Times New Roman" w:hAnsi="Times New Roman" w:cs="Times New Roman"/>
          <w:color w:val="000000" w:themeColor="text1"/>
          <w:sz w:val="20"/>
          <w:szCs w:val="20"/>
        </w:rPr>
        <w:t xml:space="preserve"> se</w:t>
      </w:r>
      <w:r w:rsidR="003F047A" w:rsidRPr="003F047A">
        <w:rPr>
          <w:rFonts w:ascii="Times New Roman" w:hAnsi="Times New Roman" w:cs="Times New Roman"/>
          <w:color w:val="000000" w:themeColor="text1"/>
          <w:sz w:val="20"/>
          <w:szCs w:val="20"/>
        </w:rPr>
        <w:t xml:space="preserve"> připravuje zahříváním </w:t>
      </w:r>
      <w:proofErr w:type="spellStart"/>
      <w:r w:rsidR="003F047A" w:rsidRPr="003F047A">
        <w:rPr>
          <w:rFonts w:ascii="Times New Roman" w:hAnsi="Times New Roman" w:cs="Times New Roman"/>
          <w:color w:val="000000" w:themeColor="text1"/>
          <w:sz w:val="20"/>
          <w:szCs w:val="20"/>
        </w:rPr>
        <w:t>PdS</w:t>
      </w:r>
      <w:proofErr w:type="spellEnd"/>
      <w:r w:rsidR="003F047A" w:rsidRPr="003F047A">
        <w:rPr>
          <w:rFonts w:ascii="Times New Roman" w:hAnsi="Times New Roman" w:cs="Times New Roman"/>
          <w:color w:val="000000" w:themeColor="text1"/>
          <w:sz w:val="20"/>
          <w:szCs w:val="20"/>
        </w:rPr>
        <w:t xml:space="preserve"> s nadbytkem síry.</w:t>
      </w:r>
    </w:p>
    <w:p w:rsidR="003F047A" w:rsidRDefault="003F047A" w:rsidP="00F80EC7">
      <w:pPr>
        <w:pStyle w:val="Odstavecseseznamem"/>
        <w:jc w:val="both"/>
        <w:rPr>
          <w:rFonts w:ascii="Times New Roman" w:hAnsi="Times New Roman" w:cs="Times New Roman"/>
          <w:color w:val="000000" w:themeColor="text1"/>
          <w:sz w:val="20"/>
          <w:szCs w:val="20"/>
        </w:rPr>
      </w:pPr>
    </w:p>
    <w:p w:rsidR="00D84D33" w:rsidRPr="0043728B" w:rsidRDefault="003F047A" w:rsidP="00F80EC7">
      <w:pPr>
        <w:pStyle w:val="Odstavecseseznamem"/>
        <w:jc w:val="both"/>
        <w:rPr>
          <w:rFonts w:ascii="Times New Roman" w:hAnsi="Times New Roman" w:cs="Times New Roman"/>
          <w:b/>
          <w:color w:val="000000" w:themeColor="text1"/>
          <w:sz w:val="20"/>
          <w:szCs w:val="20"/>
        </w:rPr>
      </w:pPr>
      <w:r w:rsidRPr="0043728B">
        <w:rPr>
          <w:rFonts w:ascii="Times New Roman" w:hAnsi="Times New Roman" w:cs="Times New Roman"/>
          <w:b/>
          <w:color w:val="000000" w:themeColor="text1"/>
          <w:sz w:val="20"/>
          <w:szCs w:val="20"/>
        </w:rPr>
        <w:t xml:space="preserve"> Tellurid </w:t>
      </w:r>
      <w:proofErr w:type="spellStart"/>
      <w:r w:rsidRPr="0043728B">
        <w:rPr>
          <w:rFonts w:ascii="Times New Roman" w:hAnsi="Times New Roman" w:cs="Times New Roman"/>
          <w:b/>
          <w:color w:val="000000" w:themeColor="text1"/>
          <w:sz w:val="20"/>
          <w:szCs w:val="20"/>
        </w:rPr>
        <w:t>palladnatý</w:t>
      </w:r>
      <w:proofErr w:type="spellEnd"/>
      <w:r w:rsidRPr="0043728B">
        <w:rPr>
          <w:rFonts w:ascii="Times New Roman" w:hAnsi="Times New Roman" w:cs="Times New Roman"/>
          <w:b/>
          <w:color w:val="000000" w:themeColor="text1"/>
          <w:sz w:val="20"/>
          <w:szCs w:val="20"/>
        </w:rPr>
        <w:t xml:space="preserve"> (</w:t>
      </w:r>
      <w:proofErr w:type="spellStart"/>
      <w:r w:rsidRPr="0043728B">
        <w:rPr>
          <w:rFonts w:ascii="Times New Roman" w:hAnsi="Times New Roman" w:cs="Times New Roman"/>
          <w:b/>
          <w:color w:val="000000" w:themeColor="text1"/>
          <w:sz w:val="20"/>
          <w:szCs w:val="20"/>
        </w:rPr>
        <w:t>PdTe</w:t>
      </w:r>
      <w:proofErr w:type="spellEnd"/>
      <w:r w:rsidRPr="0043728B">
        <w:rPr>
          <w:rFonts w:ascii="Times New Roman" w:hAnsi="Times New Roman" w:cs="Times New Roman"/>
          <w:b/>
          <w:color w:val="000000" w:themeColor="text1"/>
          <w:sz w:val="20"/>
          <w:szCs w:val="20"/>
        </w:rPr>
        <w:t xml:space="preserve">) </w:t>
      </w:r>
    </w:p>
    <w:p w:rsidR="003F047A" w:rsidRPr="0043728B" w:rsidRDefault="003F047A" w:rsidP="00F80EC7">
      <w:pPr>
        <w:pStyle w:val="Odstavecseseznamem"/>
        <w:jc w:val="both"/>
        <w:rPr>
          <w:rFonts w:ascii="Times New Roman" w:hAnsi="Times New Roman" w:cs="Times New Roman"/>
          <w:b/>
          <w:color w:val="000000" w:themeColor="text1"/>
          <w:sz w:val="20"/>
          <w:szCs w:val="20"/>
        </w:rPr>
      </w:pPr>
    </w:p>
    <w:p w:rsidR="00D84D33" w:rsidRDefault="003F047A" w:rsidP="00F80EC7">
      <w:pPr>
        <w:pStyle w:val="Odstavecseseznamem"/>
        <w:jc w:val="both"/>
        <w:rPr>
          <w:rFonts w:ascii="Times New Roman" w:hAnsi="Times New Roman" w:cs="Times New Roman"/>
          <w:b/>
          <w:color w:val="000000" w:themeColor="text1"/>
          <w:sz w:val="20"/>
          <w:szCs w:val="20"/>
        </w:rPr>
      </w:pPr>
      <w:r w:rsidRPr="0043728B">
        <w:rPr>
          <w:rFonts w:ascii="Times New Roman" w:hAnsi="Times New Roman" w:cs="Times New Roman"/>
          <w:b/>
          <w:color w:val="000000" w:themeColor="text1"/>
          <w:sz w:val="20"/>
          <w:szCs w:val="20"/>
        </w:rPr>
        <w:t xml:space="preserve"> Tellurid </w:t>
      </w:r>
      <w:proofErr w:type="spellStart"/>
      <w:r w:rsidRPr="0043728B">
        <w:rPr>
          <w:rFonts w:ascii="Times New Roman" w:hAnsi="Times New Roman" w:cs="Times New Roman"/>
          <w:b/>
          <w:color w:val="000000" w:themeColor="text1"/>
          <w:sz w:val="20"/>
          <w:szCs w:val="20"/>
        </w:rPr>
        <w:t>palladičitý</w:t>
      </w:r>
      <w:proofErr w:type="spellEnd"/>
      <w:r w:rsidRPr="0043728B">
        <w:rPr>
          <w:rFonts w:ascii="Times New Roman" w:hAnsi="Times New Roman" w:cs="Times New Roman"/>
          <w:b/>
          <w:color w:val="000000" w:themeColor="text1"/>
          <w:sz w:val="20"/>
          <w:szCs w:val="20"/>
        </w:rPr>
        <w:t xml:space="preserve"> (PdTe2) </w:t>
      </w:r>
    </w:p>
    <w:p w:rsidR="0043728B" w:rsidRDefault="0043728B" w:rsidP="00F80EC7">
      <w:pPr>
        <w:pStyle w:val="Odstavecseseznamem"/>
        <w:jc w:val="both"/>
        <w:rPr>
          <w:rFonts w:ascii="Times New Roman" w:hAnsi="Times New Roman" w:cs="Times New Roman"/>
          <w:b/>
          <w:color w:val="000000" w:themeColor="text1"/>
          <w:sz w:val="20"/>
          <w:szCs w:val="20"/>
        </w:rPr>
      </w:pPr>
    </w:p>
    <w:p w:rsidR="0043728B" w:rsidRDefault="0043728B" w:rsidP="00F80EC7">
      <w:pPr>
        <w:pStyle w:val="Odstavecseseznamem"/>
        <w:numPr>
          <w:ilvl w:val="0"/>
          <w:numId w:val="1"/>
        </w:numPr>
        <w:jc w:val="both"/>
        <w:rPr>
          <w:rFonts w:ascii="Times New Roman" w:hAnsi="Times New Roman" w:cs="Times New Roman"/>
          <w:b/>
          <w:color w:val="000000" w:themeColor="text1"/>
          <w:sz w:val="24"/>
          <w:szCs w:val="20"/>
        </w:rPr>
      </w:pPr>
      <w:r w:rsidRPr="0043728B">
        <w:rPr>
          <w:rFonts w:ascii="Times New Roman" w:hAnsi="Times New Roman" w:cs="Times New Roman"/>
          <w:b/>
          <w:color w:val="000000" w:themeColor="text1"/>
          <w:sz w:val="24"/>
          <w:szCs w:val="20"/>
        </w:rPr>
        <w:t>Kyslíkaté sloučeniny</w:t>
      </w:r>
    </w:p>
    <w:p w:rsidR="0043728B" w:rsidRDefault="0043728B" w:rsidP="00F80EC7">
      <w:pPr>
        <w:pStyle w:val="Odstavecseseznamem"/>
        <w:jc w:val="both"/>
        <w:rPr>
          <w:rFonts w:ascii="Times New Roman" w:hAnsi="Times New Roman" w:cs="Times New Roman"/>
          <w:b/>
          <w:color w:val="000000" w:themeColor="text1"/>
          <w:sz w:val="24"/>
          <w:szCs w:val="20"/>
        </w:rPr>
      </w:pPr>
    </w:p>
    <w:p w:rsidR="0043728B" w:rsidRDefault="0043728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b/>
          <w:color w:val="000000" w:themeColor="text1"/>
          <w:sz w:val="20"/>
          <w:szCs w:val="20"/>
        </w:rPr>
        <w:t xml:space="preserve">Oxid </w:t>
      </w:r>
      <w:proofErr w:type="spellStart"/>
      <w:r w:rsidRPr="008C576B">
        <w:rPr>
          <w:rFonts w:ascii="Times New Roman" w:hAnsi="Times New Roman" w:cs="Times New Roman"/>
          <w:b/>
          <w:color w:val="000000" w:themeColor="text1"/>
          <w:sz w:val="20"/>
          <w:szCs w:val="20"/>
        </w:rPr>
        <w:t>palladnatý</w:t>
      </w:r>
      <w:proofErr w:type="spellEnd"/>
      <w:r w:rsidRPr="008C576B">
        <w:rPr>
          <w:rFonts w:ascii="Times New Roman" w:hAnsi="Times New Roman" w:cs="Times New Roman"/>
          <w:b/>
          <w:color w:val="000000" w:themeColor="text1"/>
          <w:sz w:val="20"/>
          <w:szCs w:val="20"/>
        </w:rPr>
        <w:t xml:space="preserve"> (</w:t>
      </w:r>
      <w:proofErr w:type="spellStart"/>
      <w:r w:rsidRPr="008C576B">
        <w:rPr>
          <w:rFonts w:ascii="Times New Roman" w:hAnsi="Times New Roman" w:cs="Times New Roman"/>
          <w:b/>
          <w:color w:val="000000" w:themeColor="text1"/>
          <w:sz w:val="20"/>
          <w:szCs w:val="20"/>
        </w:rPr>
        <w:t>CdO</w:t>
      </w:r>
      <w:proofErr w:type="spellEnd"/>
      <w:r w:rsidRPr="008C576B">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 xml:space="preserve"> – černý, </w:t>
      </w:r>
      <w:r w:rsidR="008C576B">
        <w:rPr>
          <w:rFonts w:ascii="Times New Roman" w:hAnsi="Times New Roman" w:cs="Times New Roman"/>
          <w:color w:val="000000" w:themeColor="text1"/>
          <w:sz w:val="20"/>
          <w:szCs w:val="20"/>
        </w:rPr>
        <w:t xml:space="preserve">získává se </w:t>
      </w:r>
      <w:r w:rsidRPr="0043728B">
        <w:rPr>
          <w:rFonts w:ascii="Times New Roman" w:hAnsi="Times New Roman" w:cs="Times New Roman"/>
          <w:color w:val="000000" w:themeColor="text1"/>
          <w:sz w:val="20"/>
          <w:szCs w:val="20"/>
        </w:rPr>
        <w:t>zahříváním práškového palladia v proudu kyslíku. Je nerozpustný v kyselinách (včetně lučavky královské) a při teplotě nad 900 °C se rozkládá zpět na kov a kyslík</w:t>
      </w:r>
      <w:r w:rsidR="008C576B">
        <w:rPr>
          <w:rFonts w:ascii="Times New Roman" w:hAnsi="Times New Roman" w:cs="Times New Roman"/>
          <w:color w:val="000000" w:themeColor="text1"/>
          <w:sz w:val="20"/>
          <w:szCs w:val="20"/>
        </w:rPr>
        <w:t>.</w:t>
      </w:r>
    </w:p>
    <w:p w:rsidR="008C576B" w:rsidRDefault="008C576B" w:rsidP="00F80EC7">
      <w:pPr>
        <w:pStyle w:val="Odstavecseseznamem"/>
        <w:jc w:val="both"/>
        <w:rPr>
          <w:rFonts w:ascii="Times New Roman" w:hAnsi="Times New Roman" w:cs="Times New Roman"/>
          <w:color w:val="000000" w:themeColor="text1"/>
          <w:sz w:val="20"/>
          <w:szCs w:val="20"/>
        </w:rPr>
      </w:pPr>
      <w:proofErr w:type="spellStart"/>
      <w:r>
        <w:rPr>
          <w:rFonts w:ascii="Times New Roman" w:hAnsi="Times New Roman" w:cs="Times New Roman"/>
          <w:b/>
          <w:color w:val="000000" w:themeColor="text1"/>
          <w:sz w:val="20"/>
          <w:szCs w:val="20"/>
        </w:rPr>
        <w:t>D</w:t>
      </w:r>
      <w:r w:rsidRPr="008C576B">
        <w:rPr>
          <w:rFonts w:ascii="Times New Roman" w:hAnsi="Times New Roman" w:cs="Times New Roman"/>
          <w:b/>
          <w:color w:val="000000" w:themeColor="text1"/>
          <w:sz w:val="20"/>
          <w:szCs w:val="20"/>
        </w:rPr>
        <w:t>ihydrát</w:t>
      </w:r>
      <w:proofErr w:type="spellEnd"/>
      <w:r w:rsidRPr="008C576B">
        <w:rPr>
          <w:rFonts w:ascii="Times New Roman" w:hAnsi="Times New Roman" w:cs="Times New Roman"/>
          <w:b/>
          <w:color w:val="000000" w:themeColor="text1"/>
          <w:sz w:val="20"/>
          <w:szCs w:val="20"/>
        </w:rPr>
        <w:t xml:space="preserve"> chloridu </w:t>
      </w:r>
      <w:proofErr w:type="spellStart"/>
      <w:r w:rsidRPr="008C576B">
        <w:rPr>
          <w:rFonts w:ascii="Times New Roman" w:hAnsi="Times New Roman" w:cs="Times New Roman"/>
          <w:b/>
          <w:color w:val="000000" w:themeColor="text1"/>
          <w:sz w:val="20"/>
          <w:szCs w:val="20"/>
        </w:rPr>
        <w:t>palladnatého</w:t>
      </w:r>
      <w:proofErr w:type="spellEnd"/>
      <w:r w:rsidRPr="008C576B">
        <w:rPr>
          <w:rFonts w:ascii="Times New Roman" w:hAnsi="Times New Roman" w:cs="Times New Roman"/>
          <w:b/>
          <w:color w:val="000000" w:themeColor="text1"/>
          <w:sz w:val="20"/>
          <w:szCs w:val="20"/>
        </w:rPr>
        <w:t xml:space="preserve"> (PdCl2 · 2H2O)</w:t>
      </w:r>
      <w:r>
        <w:rPr>
          <w:rFonts w:ascii="Times New Roman" w:hAnsi="Times New Roman" w:cs="Times New Roman"/>
          <w:color w:val="000000" w:themeColor="text1"/>
          <w:sz w:val="20"/>
          <w:szCs w:val="20"/>
        </w:rPr>
        <w:t xml:space="preserve"> – temně červenohnědý</w:t>
      </w:r>
    </w:p>
    <w:p w:rsidR="008C576B" w:rsidRPr="008C576B" w:rsidRDefault="008C576B" w:rsidP="00F80EC7">
      <w:pPr>
        <w:pStyle w:val="Odstavecseseznamem"/>
        <w:jc w:val="both"/>
        <w:rPr>
          <w:rFonts w:ascii="Times New Roman" w:hAnsi="Times New Roman" w:cs="Times New Roman"/>
          <w:b/>
          <w:color w:val="000000" w:themeColor="text1"/>
          <w:sz w:val="20"/>
          <w:szCs w:val="20"/>
        </w:rPr>
      </w:pPr>
      <w:proofErr w:type="spellStart"/>
      <w:r>
        <w:rPr>
          <w:rFonts w:ascii="Times New Roman" w:hAnsi="Times New Roman" w:cs="Times New Roman"/>
          <w:b/>
          <w:color w:val="000000" w:themeColor="text1"/>
          <w:sz w:val="20"/>
          <w:szCs w:val="20"/>
        </w:rPr>
        <w:t>D</w:t>
      </w:r>
      <w:r w:rsidRPr="008C576B">
        <w:rPr>
          <w:rFonts w:ascii="Times New Roman" w:hAnsi="Times New Roman" w:cs="Times New Roman"/>
          <w:b/>
          <w:color w:val="000000" w:themeColor="text1"/>
          <w:sz w:val="20"/>
          <w:szCs w:val="20"/>
        </w:rPr>
        <w:t>ihydrát</w:t>
      </w:r>
      <w:proofErr w:type="spellEnd"/>
      <w:r w:rsidRPr="008C576B">
        <w:rPr>
          <w:rFonts w:ascii="Times New Roman" w:hAnsi="Times New Roman" w:cs="Times New Roman"/>
          <w:b/>
          <w:color w:val="000000" w:themeColor="text1"/>
          <w:sz w:val="20"/>
          <w:szCs w:val="20"/>
        </w:rPr>
        <w:t xml:space="preserve"> síranu </w:t>
      </w:r>
      <w:proofErr w:type="spellStart"/>
      <w:r w:rsidRPr="008C576B">
        <w:rPr>
          <w:rFonts w:ascii="Times New Roman" w:hAnsi="Times New Roman" w:cs="Times New Roman"/>
          <w:b/>
          <w:color w:val="000000" w:themeColor="text1"/>
          <w:sz w:val="20"/>
          <w:szCs w:val="20"/>
        </w:rPr>
        <w:t>palladnatého</w:t>
      </w:r>
      <w:proofErr w:type="spellEnd"/>
      <w:r w:rsidRPr="008C576B">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(PdSO4 · 2H2O)</w:t>
      </w:r>
    </w:p>
    <w:p w:rsidR="008C576B" w:rsidRDefault="008C576B" w:rsidP="00F80EC7">
      <w:pPr>
        <w:pStyle w:val="Odstavecseseznamem"/>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w:t>
      </w:r>
      <w:r w:rsidRPr="008C576B">
        <w:rPr>
          <w:rFonts w:ascii="Times New Roman" w:hAnsi="Times New Roman" w:cs="Times New Roman"/>
          <w:b/>
          <w:color w:val="000000" w:themeColor="text1"/>
          <w:sz w:val="20"/>
          <w:szCs w:val="20"/>
        </w:rPr>
        <w:t xml:space="preserve">usičnan </w:t>
      </w:r>
      <w:proofErr w:type="spellStart"/>
      <w:r w:rsidRPr="008C576B">
        <w:rPr>
          <w:rFonts w:ascii="Times New Roman" w:hAnsi="Times New Roman" w:cs="Times New Roman"/>
          <w:b/>
          <w:color w:val="000000" w:themeColor="text1"/>
          <w:sz w:val="20"/>
          <w:szCs w:val="20"/>
        </w:rPr>
        <w:t>palladnatý</w:t>
      </w:r>
      <w:proofErr w:type="spellEnd"/>
      <w:r w:rsidRPr="008C576B">
        <w:rPr>
          <w:rFonts w:ascii="Times New Roman" w:hAnsi="Times New Roman" w:cs="Times New Roman"/>
          <w:b/>
          <w:color w:val="000000" w:themeColor="text1"/>
          <w:sz w:val="20"/>
          <w:szCs w:val="20"/>
        </w:rPr>
        <w:t xml:space="preserve"> (</w:t>
      </w:r>
      <w:proofErr w:type="spellStart"/>
      <w:proofErr w:type="gramStart"/>
      <w:r w:rsidRPr="008C576B">
        <w:rPr>
          <w:rFonts w:ascii="Times New Roman" w:hAnsi="Times New Roman" w:cs="Times New Roman"/>
          <w:b/>
          <w:color w:val="000000" w:themeColor="text1"/>
          <w:sz w:val="20"/>
          <w:szCs w:val="20"/>
        </w:rPr>
        <w:t>Pd</w:t>
      </w:r>
      <w:proofErr w:type="spellEnd"/>
      <w:r w:rsidRPr="008C576B">
        <w:rPr>
          <w:rFonts w:ascii="Times New Roman" w:hAnsi="Times New Roman" w:cs="Times New Roman"/>
          <w:b/>
          <w:color w:val="000000" w:themeColor="text1"/>
          <w:sz w:val="20"/>
          <w:szCs w:val="20"/>
        </w:rPr>
        <w:t>(NO3</w:t>
      </w:r>
      <w:proofErr w:type="gramEnd"/>
      <w:r w:rsidRPr="008C576B">
        <w:rPr>
          <w:rFonts w:ascii="Times New Roman" w:hAnsi="Times New Roman" w:cs="Times New Roman"/>
          <w:b/>
          <w:color w:val="000000" w:themeColor="text1"/>
          <w:sz w:val="20"/>
          <w:szCs w:val="20"/>
        </w:rPr>
        <w:t>)2)</w:t>
      </w:r>
    </w:p>
    <w:p w:rsid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-&gt;</w:t>
      </w:r>
      <w:r>
        <w:rPr>
          <w:rFonts w:ascii="Times New Roman" w:hAnsi="Times New Roman" w:cs="Times New Roman"/>
          <w:color w:val="000000" w:themeColor="text1"/>
          <w:sz w:val="20"/>
          <w:szCs w:val="20"/>
        </w:rPr>
        <w:t xml:space="preserve"> </w:t>
      </w:r>
      <w:r w:rsidRPr="008C576B">
        <w:rPr>
          <w:rFonts w:ascii="Times New Roman" w:hAnsi="Times New Roman" w:cs="Times New Roman"/>
          <w:color w:val="000000" w:themeColor="text1"/>
          <w:sz w:val="20"/>
          <w:szCs w:val="20"/>
        </w:rPr>
        <w:t xml:space="preserve">Všechny tyto tři soli jsou silně hydroskopické a krystalizují ve žlutohnědých hranolech, získávají se rozpuštěním hydratovaného </w:t>
      </w:r>
      <w:proofErr w:type="spellStart"/>
      <w:r w:rsidRPr="008C576B">
        <w:rPr>
          <w:rFonts w:ascii="Times New Roman" w:hAnsi="Times New Roman" w:cs="Times New Roman"/>
          <w:color w:val="000000" w:themeColor="text1"/>
          <w:sz w:val="20"/>
          <w:szCs w:val="20"/>
        </w:rPr>
        <w:t>PdO</w:t>
      </w:r>
      <w:proofErr w:type="spellEnd"/>
      <w:r w:rsidRPr="008C576B">
        <w:rPr>
          <w:rFonts w:ascii="Times New Roman" w:hAnsi="Times New Roman" w:cs="Times New Roman"/>
          <w:color w:val="000000" w:themeColor="text1"/>
          <w:sz w:val="20"/>
          <w:szCs w:val="20"/>
        </w:rPr>
        <w:t xml:space="preserve"> v příslušné kyselině</w:t>
      </w:r>
      <w:r>
        <w:rPr>
          <w:rFonts w:ascii="Times New Roman" w:hAnsi="Times New Roman" w:cs="Times New Roman"/>
          <w:color w:val="000000" w:themeColor="text1"/>
          <w:sz w:val="20"/>
          <w:szCs w:val="20"/>
        </w:rPr>
        <w:t>.</w:t>
      </w:r>
    </w:p>
    <w:p w:rsidR="008C576B" w:rsidRDefault="008C576B" w:rsidP="00F80EC7">
      <w:pPr>
        <w:pStyle w:val="Odstavecseseznamem"/>
        <w:jc w:val="both"/>
        <w:rPr>
          <w:rFonts w:ascii="Times New Roman" w:hAnsi="Times New Roman" w:cs="Times New Roman"/>
          <w:color w:val="000000" w:themeColor="text1"/>
          <w:sz w:val="20"/>
          <w:szCs w:val="20"/>
        </w:rPr>
      </w:pPr>
    </w:p>
    <w:p w:rsidR="008C576B" w:rsidRPr="008C576B" w:rsidRDefault="008C576B" w:rsidP="00F80EC7">
      <w:pPr>
        <w:pStyle w:val="Odstavecseseznamem"/>
        <w:numPr>
          <w:ilvl w:val="0"/>
          <w:numId w:val="11"/>
        </w:numPr>
        <w:jc w:val="both"/>
        <w:rPr>
          <w:rFonts w:ascii="Times New Roman" w:hAnsi="Times New Roman" w:cs="Times New Roman"/>
          <w:b/>
          <w:color w:val="000000" w:themeColor="text1"/>
          <w:sz w:val="20"/>
          <w:szCs w:val="20"/>
          <w:u w:val="single"/>
        </w:rPr>
      </w:pPr>
      <w:r w:rsidRPr="008C576B">
        <w:rPr>
          <w:rFonts w:ascii="Times New Roman" w:hAnsi="Times New Roman" w:cs="Times New Roman"/>
          <w:b/>
          <w:color w:val="000000" w:themeColor="text1"/>
          <w:sz w:val="20"/>
          <w:szCs w:val="20"/>
          <w:u w:val="single"/>
        </w:rPr>
        <w:t>Komplexní sloučeniny</w:t>
      </w:r>
      <w:r>
        <w:rPr>
          <w:rFonts w:ascii="Times New Roman" w:hAnsi="Times New Roman" w:cs="Times New Roman"/>
          <w:b/>
          <w:color w:val="000000" w:themeColor="text1"/>
          <w:sz w:val="20"/>
          <w:szCs w:val="20"/>
          <w:u w:val="single"/>
        </w:rPr>
        <w:t>:</w:t>
      </w:r>
    </w:p>
    <w:p w:rsidR="008C576B" w:rsidRP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 xml:space="preserve">Pro sloučeniny </w:t>
      </w:r>
      <w:proofErr w:type="spellStart"/>
      <w:r w:rsidRPr="008C576B">
        <w:rPr>
          <w:rFonts w:ascii="Times New Roman" w:hAnsi="Times New Roman" w:cs="Times New Roman"/>
          <w:color w:val="000000" w:themeColor="text1"/>
          <w:sz w:val="20"/>
          <w:szCs w:val="20"/>
        </w:rPr>
        <w:t>PdII</w:t>
      </w:r>
      <w:proofErr w:type="spellEnd"/>
      <w:r w:rsidRPr="008C576B">
        <w:rPr>
          <w:rFonts w:ascii="Times New Roman" w:hAnsi="Times New Roman" w:cs="Times New Roman"/>
          <w:color w:val="000000" w:themeColor="text1"/>
          <w:sz w:val="20"/>
          <w:szCs w:val="20"/>
        </w:rPr>
        <w:t xml:space="preserve"> je </w:t>
      </w:r>
      <w:proofErr w:type="gramStart"/>
      <w:r w:rsidRPr="008C576B">
        <w:rPr>
          <w:rFonts w:ascii="Times New Roman" w:hAnsi="Times New Roman" w:cs="Times New Roman"/>
          <w:color w:val="000000" w:themeColor="text1"/>
          <w:sz w:val="20"/>
          <w:szCs w:val="20"/>
        </w:rPr>
        <w:t>typické  čtvercově</w:t>
      </w:r>
      <w:proofErr w:type="gramEnd"/>
      <w:r w:rsidRPr="008C576B">
        <w:rPr>
          <w:rFonts w:ascii="Times New Roman" w:hAnsi="Times New Roman" w:cs="Times New Roman"/>
          <w:color w:val="000000" w:themeColor="text1"/>
          <w:sz w:val="20"/>
          <w:szCs w:val="20"/>
        </w:rPr>
        <w:t xml:space="preserve"> rovinné uspořádání ligandů, známé jsou </w:t>
      </w:r>
    </w:p>
    <w:p w:rsidR="008C576B" w:rsidRP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jen ojedinělé případy trizonálně-</w:t>
      </w:r>
      <w:proofErr w:type="spellStart"/>
      <w:r w:rsidRPr="008C576B">
        <w:rPr>
          <w:rFonts w:ascii="Times New Roman" w:hAnsi="Times New Roman" w:cs="Times New Roman"/>
          <w:color w:val="000000" w:themeColor="text1"/>
          <w:sz w:val="20"/>
          <w:szCs w:val="20"/>
        </w:rPr>
        <w:t>bipyramidového</w:t>
      </w:r>
      <w:proofErr w:type="spellEnd"/>
      <w:r w:rsidRPr="008C576B">
        <w:rPr>
          <w:rFonts w:ascii="Times New Roman" w:hAnsi="Times New Roman" w:cs="Times New Roman"/>
          <w:color w:val="000000" w:themeColor="text1"/>
          <w:sz w:val="20"/>
          <w:szCs w:val="20"/>
        </w:rPr>
        <w:t xml:space="preserve"> a oktaedrického uspořádání. </w:t>
      </w:r>
      <w:proofErr w:type="spellStart"/>
      <w:r w:rsidRPr="008C576B">
        <w:rPr>
          <w:rFonts w:ascii="Times New Roman" w:hAnsi="Times New Roman" w:cs="Times New Roman"/>
          <w:color w:val="000000" w:themeColor="text1"/>
          <w:sz w:val="20"/>
          <w:szCs w:val="20"/>
        </w:rPr>
        <w:t>Palladičité</w:t>
      </w:r>
      <w:proofErr w:type="spellEnd"/>
      <w:r w:rsidRPr="008C576B">
        <w:rPr>
          <w:rFonts w:ascii="Times New Roman" w:hAnsi="Times New Roman" w:cs="Times New Roman"/>
          <w:color w:val="000000" w:themeColor="text1"/>
          <w:sz w:val="20"/>
          <w:szCs w:val="20"/>
        </w:rPr>
        <w:t xml:space="preserve"> </w:t>
      </w:r>
    </w:p>
    <w:p w:rsid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 xml:space="preserve">komplexy </w:t>
      </w:r>
      <w:proofErr w:type="spellStart"/>
      <w:r w:rsidRPr="008C576B">
        <w:rPr>
          <w:rFonts w:ascii="Times New Roman" w:hAnsi="Times New Roman" w:cs="Times New Roman"/>
          <w:color w:val="000000" w:themeColor="text1"/>
          <w:sz w:val="20"/>
          <w:szCs w:val="20"/>
        </w:rPr>
        <w:t>PdIV</w:t>
      </w:r>
      <w:proofErr w:type="spellEnd"/>
      <w:r w:rsidRPr="008C576B">
        <w:rPr>
          <w:rFonts w:ascii="Times New Roman" w:hAnsi="Times New Roman" w:cs="Times New Roman"/>
          <w:color w:val="000000" w:themeColor="text1"/>
          <w:sz w:val="20"/>
          <w:szCs w:val="20"/>
        </w:rPr>
        <w:t xml:space="preserve"> mají před</w:t>
      </w:r>
      <w:r>
        <w:rPr>
          <w:rFonts w:ascii="Times New Roman" w:hAnsi="Times New Roman" w:cs="Times New Roman"/>
          <w:color w:val="000000" w:themeColor="text1"/>
          <w:sz w:val="20"/>
          <w:szCs w:val="20"/>
        </w:rPr>
        <w:t xml:space="preserve">evším oktaedrickou </w:t>
      </w:r>
      <w:proofErr w:type="gramStart"/>
      <w:r>
        <w:rPr>
          <w:rFonts w:ascii="Times New Roman" w:hAnsi="Times New Roman" w:cs="Times New Roman"/>
          <w:color w:val="000000" w:themeColor="text1"/>
          <w:sz w:val="20"/>
          <w:szCs w:val="20"/>
        </w:rPr>
        <w:t xml:space="preserve">strukturu </w:t>
      </w:r>
      <w:r w:rsidRPr="008C576B">
        <w:rPr>
          <w:rFonts w:ascii="Times New Roman" w:hAnsi="Times New Roman" w:cs="Times New Roman"/>
          <w:color w:val="000000" w:themeColor="text1"/>
          <w:sz w:val="20"/>
          <w:szCs w:val="20"/>
        </w:rPr>
        <w:t>.</w:t>
      </w:r>
      <w:proofErr w:type="gramEnd"/>
      <w:r w:rsidRPr="008C576B">
        <w:rPr>
          <w:rFonts w:ascii="Times New Roman" w:hAnsi="Times New Roman" w:cs="Times New Roman"/>
          <w:color w:val="000000" w:themeColor="text1"/>
          <w:sz w:val="20"/>
          <w:szCs w:val="20"/>
        </w:rPr>
        <w:t xml:space="preserve"> </w:t>
      </w:r>
    </w:p>
    <w:p w:rsid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 xml:space="preserve">Jako čtyřmocné nemá palladium schopnost tvořit komplexní kationty, avšak ochotně tvoří </w:t>
      </w:r>
      <w:r>
        <w:rPr>
          <w:rFonts w:ascii="Times New Roman" w:hAnsi="Times New Roman" w:cs="Times New Roman"/>
          <w:color w:val="000000" w:themeColor="text1"/>
          <w:sz w:val="20"/>
          <w:szCs w:val="20"/>
        </w:rPr>
        <w:t xml:space="preserve">komplexní </w:t>
      </w:r>
      <w:proofErr w:type="gramStart"/>
      <w:r>
        <w:rPr>
          <w:rFonts w:ascii="Times New Roman" w:hAnsi="Times New Roman" w:cs="Times New Roman"/>
          <w:color w:val="000000" w:themeColor="text1"/>
          <w:sz w:val="20"/>
          <w:szCs w:val="20"/>
        </w:rPr>
        <w:t xml:space="preserve">aniony </w:t>
      </w:r>
      <w:r w:rsidRPr="008C576B">
        <w:rPr>
          <w:rFonts w:ascii="Times New Roman" w:hAnsi="Times New Roman" w:cs="Times New Roman"/>
          <w:color w:val="000000" w:themeColor="text1"/>
          <w:sz w:val="20"/>
          <w:szCs w:val="20"/>
        </w:rPr>
        <w:t>. Nejznámější</w:t>
      </w:r>
      <w:proofErr w:type="gramEnd"/>
      <w:r w:rsidRPr="008C576B">
        <w:rPr>
          <w:rFonts w:ascii="Times New Roman" w:hAnsi="Times New Roman" w:cs="Times New Roman"/>
          <w:color w:val="000000" w:themeColor="text1"/>
          <w:sz w:val="20"/>
          <w:szCs w:val="20"/>
        </w:rPr>
        <w:t xml:space="preserve"> skupinou </w:t>
      </w:r>
      <w:proofErr w:type="spellStart"/>
      <w:r w:rsidRPr="008C576B">
        <w:rPr>
          <w:rFonts w:ascii="Times New Roman" w:hAnsi="Times New Roman" w:cs="Times New Roman"/>
          <w:color w:val="000000" w:themeColor="text1"/>
          <w:sz w:val="20"/>
          <w:szCs w:val="20"/>
        </w:rPr>
        <w:t>palladičitých</w:t>
      </w:r>
      <w:proofErr w:type="spellEnd"/>
      <w:r w:rsidRPr="008C576B">
        <w:rPr>
          <w:rFonts w:ascii="Times New Roman" w:hAnsi="Times New Roman" w:cs="Times New Roman"/>
          <w:color w:val="000000" w:themeColor="text1"/>
          <w:sz w:val="20"/>
          <w:szCs w:val="20"/>
        </w:rPr>
        <w:t xml:space="preserve"> komplexů s anionem jsou sloučeniny typu [PdX6]</w:t>
      </w:r>
      <w:r>
        <w:rPr>
          <w:rFonts w:ascii="Times New Roman" w:hAnsi="Times New Roman" w:cs="Times New Roman"/>
          <w:color w:val="000000" w:themeColor="text1"/>
          <w:sz w:val="20"/>
          <w:szCs w:val="20"/>
        </w:rPr>
        <w:t>2-</w:t>
      </w:r>
      <w:r w:rsidRPr="008C576B">
        <w:rPr>
          <w:rFonts w:ascii="Times New Roman" w:hAnsi="Times New Roman" w:cs="Times New Roman"/>
          <w:color w:val="000000" w:themeColor="text1"/>
          <w:sz w:val="20"/>
          <w:szCs w:val="20"/>
        </w:rPr>
        <w:t xml:space="preserve">, kde X = F, Br, Cl. Všechny tyto komplexy se vyznačují tím, že se v nich </w:t>
      </w:r>
      <w:proofErr w:type="spellStart"/>
      <w:r w:rsidRPr="008C576B">
        <w:rPr>
          <w:rFonts w:ascii="Times New Roman" w:hAnsi="Times New Roman" w:cs="Times New Roman"/>
          <w:color w:val="000000" w:themeColor="text1"/>
          <w:sz w:val="20"/>
          <w:szCs w:val="20"/>
        </w:rPr>
        <w:t>PdIV</w:t>
      </w:r>
      <w:proofErr w:type="spellEnd"/>
      <w:r w:rsidRPr="008C576B">
        <w:rPr>
          <w:rFonts w:ascii="Times New Roman" w:hAnsi="Times New Roman" w:cs="Times New Roman"/>
          <w:color w:val="000000" w:themeColor="text1"/>
          <w:sz w:val="20"/>
          <w:szCs w:val="20"/>
        </w:rPr>
        <w:t xml:space="preserve"> snadno redukuje na </w:t>
      </w:r>
      <w:proofErr w:type="spellStart"/>
      <w:r w:rsidRPr="008C576B">
        <w:rPr>
          <w:rFonts w:ascii="Times New Roman" w:hAnsi="Times New Roman" w:cs="Times New Roman"/>
          <w:color w:val="000000" w:themeColor="text1"/>
          <w:sz w:val="20"/>
          <w:szCs w:val="20"/>
        </w:rPr>
        <w:t>PdII</w:t>
      </w:r>
      <w:proofErr w:type="spellEnd"/>
      <w:r w:rsidRPr="008C576B">
        <w:rPr>
          <w:rFonts w:ascii="Times New Roman" w:hAnsi="Times New Roman" w:cs="Times New Roman"/>
          <w:color w:val="000000" w:themeColor="text1"/>
          <w:sz w:val="20"/>
          <w:szCs w:val="20"/>
        </w:rPr>
        <w:t>. Nejméně stálý je anion [PdF6]2-, který se ve vodném prostředí okamžitě hydrol</w:t>
      </w:r>
      <w:r>
        <w:rPr>
          <w:rFonts w:ascii="Times New Roman" w:hAnsi="Times New Roman" w:cs="Times New Roman"/>
          <w:color w:val="000000" w:themeColor="text1"/>
          <w:sz w:val="20"/>
          <w:szCs w:val="20"/>
        </w:rPr>
        <w:t xml:space="preserve">yticky rozkládá na </w:t>
      </w:r>
      <w:proofErr w:type="spellStart"/>
      <w:r>
        <w:rPr>
          <w:rFonts w:ascii="Times New Roman" w:hAnsi="Times New Roman" w:cs="Times New Roman"/>
          <w:color w:val="000000" w:themeColor="text1"/>
          <w:sz w:val="20"/>
          <w:szCs w:val="20"/>
        </w:rPr>
        <w:t>PdO</w:t>
      </w:r>
      <w:proofErr w:type="spellEnd"/>
      <w:r>
        <w:rPr>
          <w:rFonts w:ascii="Times New Roman" w:hAnsi="Times New Roman" w:cs="Times New Roman"/>
          <w:color w:val="000000" w:themeColor="text1"/>
          <w:sz w:val="20"/>
          <w:szCs w:val="20"/>
        </w:rPr>
        <w:t xml:space="preserve"> · xH2O. </w:t>
      </w:r>
    </w:p>
    <w:p w:rsidR="008C576B" w:rsidRDefault="008C576B" w:rsidP="00F80EC7">
      <w:pPr>
        <w:pStyle w:val="Odstavecseseznamem"/>
        <w:jc w:val="both"/>
        <w:rPr>
          <w:rFonts w:ascii="Times New Roman" w:hAnsi="Times New Roman" w:cs="Times New Roman"/>
          <w:color w:val="000000" w:themeColor="text1"/>
          <w:sz w:val="20"/>
          <w:szCs w:val="20"/>
        </w:rPr>
      </w:pPr>
      <w:proofErr w:type="spellStart"/>
      <w:r w:rsidRPr="008C576B">
        <w:rPr>
          <w:rFonts w:ascii="Times New Roman" w:hAnsi="Times New Roman" w:cs="Times New Roman"/>
          <w:color w:val="000000" w:themeColor="text1"/>
          <w:sz w:val="20"/>
          <w:szCs w:val="20"/>
        </w:rPr>
        <w:lastRenderedPageBreak/>
        <w:t>Chloro</w:t>
      </w:r>
      <w:proofErr w:type="spellEnd"/>
      <w:r w:rsidRPr="008C576B">
        <w:rPr>
          <w:rFonts w:ascii="Times New Roman" w:hAnsi="Times New Roman" w:cs="Times New Roman"/>
          <w:color w:val="000000" w:themeColor="text1"/>
          <w:sz w:val="20"/>
          <w:szCs w:val="20"/>
        </w:rPr>
        <w:t xml:space="preserve">- a </w:t>
      </w:r>
      <w:proofErr w:type="spellStart"/>
      <w:r w:rsidRPr="008C576B">
        <w:rPr>
          <w:rFonts w:ascii="Times New Roman" w:hAnsi="Times New Roman" w:cs="Times New Roman"/>
          <w:color w:val="000000" w:themeColor="text1"/>
          <w:sz w:val="20"/>
          <w:szCs w:val="20"/>
        </w:rPr>
        <w:t>bromokomplexy</w:t>
      </w:r>
      <w:proofErr w:type="spellEnd"/>
      <w:r w:rsidRPr="008C576B">
        <w:rPr>
          <w:rFonts w:ascii="Times New Roman" w:hAnsi="Times New Roman" w:cs="Times New Roman"/>
          <w:color w:val="000000" w:themeColor="text1"/>
          <w:sz w:val="20"/>
          <w:szCs w:val="20"/>
        </w:rPr>
        <w:t xml:space="preserve"> se hydrolyticky rozkládají na [PdX4]2-</w:t>
      </w:r>
      <w:r>
        <w:rPr>
          <w:rFonts w:ascii="Times New Roman" w:hAnsi="Times New Roman" w:cs="Times New Roman"/>
          <w:color w:val="000000" w:themeColor="text1"/>
          <w:sz w:val="20"/>
          <w:szCs w:val="20"/>
        </w:rPr>
        <w:t xml:space="preserve"> a X2.</w:t>
      </w:r>
    </w:p>
    <w:p w:rsidR="008C576B" w:rsidRP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 xml:space="preserve">Při tvorbě </w:t>
      </w:r>
      <w:proofErr w:type="spellStart"/>
      <w:r w:rsidRPr="008C576B">
        <w:rPr>
          <w:rFonts w:ascii="Times New Roman" w:hAnsi="Times New Roman" w:cs="Times New Roman"/>
          <w:color w:val="000000" w:themeColor="text1"/>
          <w:sz w:val="20"/>
          <w:szCs w:val="20"/>
        </w:rPr>
        <w:t>palladnatých</w:t>
      </w:r>
      <w:proofErr w:type="spellEnd"/>
      <w:r w:rsidRPr="008C576B">
        <w:rPr>
          <w:rFonts w:ascii="Times New Roman" w:hAnsi="Times New Roman" w:cs="Times New Roman"/>
          <w:color w:val="000000" w:themeColor="text1"/>
          <w:sz w:val="20"/>
          <w:szCs w:val="20"/>
        </w:rPr>
        <w:t xml:space="preserve"> komplexů dává palladium přednost ligandům s těžkými donorovými atomy. </w:t>
      </w:r>
      <w:proofErr w:type="gramStart"/>
      <w:r>
        <w:rPr>
          <w:rFonts w:ascii="Times New Roman" w:hAnsi="Times New Roman" w:cs="Times New Roman"/>
          <w:color w:val="000000" w:themeColor="text1"/>
          <w:sz w:val="20"/>
          <w:szCs w:val="20"/>
        </w:rPr>
        <w:t>k</w:t>
      </w:r>
      <w:r w:rsidRPr="008C576B">
        <w:rPr>
          <w:rFonts w:ascii="Times New Roman" w:hAnsi="Times New Roman" w:cs="Times New Roman"/>
          <w:color w:val="000000" w:themeColor="text1"/>
          <w:sz w:val="20"/>
          <w:szCs w:val="20"/>
        </w:rPr>
        <w:t>omplexy</w:t>
      </w:r>
      <w:proofErr w:type="gramEnd"/>
      <w:r w:rsidRPr="008C576B">
        <w:rPr>
          <w:rFonts w:ascii="Times New Roman" w:hAnsi="Times New Roman" w:cs="Times New Roman"/>
          <w:color w:val="000000" w:themeColor="text1"/>
          <w:sz w:val="20"/>
          <w:szCs w:val="20"/>
        </w:rPr>
        <w:t xml:space="preserve"> typu [PdX4]2-, kdy X = Cl, Br, I, CN, SCN, lze připravit bez obtíží krystalizací z vodného roztoku jako soli amonné i soli s kationty alkalických kovů. </w:t>
      </w:r>
    </w:p>
    <w:p w:rsid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 xml:space="preserve">U komplexu [PdCl4]2- podléhají ligandy Cl- snadno substituci, proto tento komplex mnohdy slouží jako výchozí látka k přípravě dalších </w:t>
      </w:r>
      <w:proofErr w:type="spellStart"/>
      <w:r w:rsidRPr="008C576B">
        <w:rPr>
          <w:rFonts w:ascii="Times New Roman" w:hAnsi="Times New Roman" w:cs="Times New Roman"/>
          <w:color w:val="000000" w:themeColor="text1"/>
          <w:sz w:val="20"/>
          <w:szCs w:val="20"/>
        </w:rPr>
        <w:t>PdII</w:t>
      </w:r>
      <w:proofErr w:type="spellEnd"/>
      <w:r w:rsidRPr="008C576B">
        <w:rPr>
          <w:rFonts w:ascii="Times New Roman" w:hAnsi="Times New Roman" w:cs="Times New Roman"/>
          <w:color w:val="000000" w:themeColor="text1"/>
          <w:sz w:val="20"/>
          <w:szCs w:val="20"/>
        </w:rPr>
        <w:t xml:space="preserve"> komplexů. Mezi nejdéle známé a nejrozšířenější komplexy </w:t>
      </w:r>
      <w:proofErr w:type="spellStart"/>
      <w:r w:rsidRPr="008C576B">
        <w:rPr>
          <w:rFonts w:ascii="Times New Roman" w:hAnsi="Times New Roman" w:cs="Times New Roman"/>
          <w:color w:val="000000" w:themeColor="text1"/>
          <w:sz w:val="20"/>
          <w:szCs w:val="20"/>
        </w:rPr>
        <w:t>PdII</w:t>
      </w:r>
      <w:proofErr w:type="spellEnd"/>
      <w:r w:rsidRPr="008C576B">
        <w:rPr>
          <w:rFonts w:ascii="Times New Roman" w:hAnsi="Times New Roman" w:cs="Times New Roman"/>
          <w:color w:val="000000" w:themeColor="text1"/>
          <w:sz w:val="20"/>
          <w:szCs w:val="20"/>
        </w:rPr>
        <w:t xml:space="preserve"> patří především komplexy odvozené od amoniaku a aminů, které lze obecně zapsat vzorcem </w:t>
      </w:r>
      <w:r>
        <w:rPr>
          <w:rFonts w:ascii="Times New Roman" w:hAnsi="Times New Roman" w:cs="Times New Roman"/>
          <w:color w:val="000000" w:themeColor="text1"/>
          <w:sz w:val="20"/>
          <w:szCs w:val="20"/>
        </w:rPr>
        <w:t>[</w:t>
      </w:r>
      <w:r w:rsidRPr="008C576B">
        <w:rPr>
          <w:rFonts w:ascii="Times New Roman" w:hAnsi="Times New Roman" w:cs="Times New Roman"/>
          <w:color w:val="000000" w:themeColor="text1"/>
          <w:sz w:val="20"/>
          <w:szCs w:val="20"/>
        </w:rPr>
        <w:t xml:space="preserve">PdL4]2+ a [PdL2X2]. </w:t>
      </w:r>
      <w:proofErr w:type="spellStart"/>
      <w:r w:rsidRPr="008C576B">
        <w:rPr>
          <w:rFonts w:ascii="Times New Roman" w:hAnsi="Times New Roman" w:cs="Times New Roman"/>
          <w:color w:val="000000" w:themeColor="text1"/>
          <w:sz w:val="20"/>
          <w:szCs w:val="20"/>
        </w:rPr>
        <w:t>Palladnaté</w:t>
      </w:r>
      <w:proofErr w:type="spellEnd"/>
      <w:r w:rsidRPr="008C576B">
        <w:rPr>
          <w:rFonts w:ascii="Times New Roman" w:hAnsi="Times New Roman" w:cs="Times New Roman"/>
          <w:color w:val="000000" w:themeColor="text1"/>
          <w:sz w:val="20"/>
          <w:szCs w:val="20"/>
        </w:rPr>
        <w:t xml:space="preserve"> komplexy jsou tvořeny také s </w:t>
      </w:r>
      <w:proofErr w:type="gramStart"/>
      <w:r w:rsidRPr="008C576B">
        <w:rPr>
          <w:rFonts w:ascii="Times New Roman" w:hAnsi="Times New Roman" w:cs="Times New Roman"/>
          <w:color w:val="000000" w:themeColor="text1"/>
          <w:sz w:val="20"/>
          <w:szCs w:val="20"/>
        </w:rPr>
        <w:t>celou  řadou</w:t>
      </w:r>
      <w:proofErr w:type="gramEnd"/>
      <w:r w:rsidRPr="008C576B">
        <w:rPr>
          <w:rFonts w:ascii="Times New Roman" w:hAnsi="Times New Roman" w:cs="Times New Roman"/>
          <w:color w:val="000000" w:themeColor="text1"/>
          <w:sz w:val="20"/>
          <w:szCs w:val="20"/>
        </w:rPr>
        <w:t xml:space="preserve"> S-donorových ligandů včetně siřičitanů, </w:t>
      </w:r>
      <w:proofErr w:type="spellStart"/>
      <w:r w:rsidRPr="008C576B">
        <w:rPr>
          <w:rFonts w:ascii="Times New Roman" w:hAnsi="Times New Roman" w:cs="Times New Roman"/>
          <w:color w:val="000000" w:themeColor="text1"/>
          <w:sz w:val="20"/>
          <w:szCs w:val="20"/>
        </w:rPr>
        <w:t>thiosíranů</w:t>
      </w:r>
      <w:proofErr w:type="spellEnd"/>
      <w:r w:rsidRPr="008C576B">
        <w:rPr>
          <w:rFonts w:ascii="Times New Roman" w:hAnsi="Times New Roman" w:cs="Times New Roman"/>
          <w:color w:val="000000" w:themeColor="text1"/>
          <w:sz w:val="20"/>
          <w:szCs w:val="20"/>
        </w:rPr>
        <w:t xml:space="preserve"> a organických sloučenin síry, ale také s </w:t>
      </w:r>
      <w:proofErr w:type="spellStart"/>
      <w:r w:rsidRPr="008C576B">
        <w:rPr>
          <w:rFonts w:ascii="Times New Roman" w:hAnsi="Times New Roman" w:cs="Times New Roman"/>
          <w:color w:val="000000" w:themeColor="text1"/>
          <w:sz w:val="20"/>
          <w:szCs w:val="20"/>
        </w:rPr>
        <w:t>fosfany</w:t>
      </w:r>
      <w:proofErr w:type="spellEnd"/>
      <w:r w:rsidRPr="008C576B">
        <w:rPr>
          <w:rFonts w:ascii="Times New Roman" w:hAnsi="Times New Roman" w:cs="Times New Roman"/>
          <w:color w:val="000000" w:themeColor="text1"/>
          <w:sz w:val="20"/>
          <w:szCs w:val="20"/>
        </w:rPr>
        <w:t xml:space="preserve"> a </w:t>
      </w:r>
      <w:proofErr w:type="spellStart"/>
      <w:r w:rsidRPr="008C576B">
        <w:rPr>
          <w:rFonts w:ascii="Times New Roman" w:hAnsi="Times New Roman" w:cs="Times New Roman"/>
          <w:color w:val="000000" w:themeColor="text1"/>
          <w:sz w:val="20"/>
          <w:szCs w:val="20"/>
        </w:rPr>
        <w:t>arsany</w:t>
      </w:r>
      <w:proofErr w:type="spellEnd"/>
      <w:r w:rsidRPr="008C576B">
        <w:rPr>
          <w:rFonts w:ascii="Times New Roman" w:hAnsi="Times New Roman" w:cs="Times New Roman"/>
          <w:color w:val="000000" w:themeColor="text1"/>
          <w:sz w:val="20"/>
          <w:szCs w:val="20"/>
        </w:rPr>
        <w:t xml:space="preserve">. Nulový dipólový moment, který vykazují všechny </w:t>
      </w:r>
      <w:proofErr w:type="spellStart"/>
      <w:r w:rsidRPr="008C576B">
        <w:rPr>
          <w:rFonts w:ascii="Times New Roman" w:hAnsi="Times New Roman" w:cs="Times New Roman"/>
          <w:color w:val="000000" w:themeColor="text1"/>
          <w:sz w:val="20"/>
          <w:szCs w:val="20"/>
        </w:rPr>
        <w:t>palladnaté</w:t>
      </w:r>
      <w:proofErr w:type="spellEnd"/>
      <w:r w:rsidRPr="008C576B">
        <w:rPr>
          <w:rFonts w:ascii="Times New Roman" w:hAnsi="Times New Roman" w:cs="Times New Roman"/>
          <w:color w:val="000000" w:themeColor="text1"/>
          <w:sz w:val="20"/>
          <w:szCs w:val="20"/>
        </w:rPr>
        <w:t xml:space="preserve"> kompl</w:t>
      </w:r>
      <w:r>
        <w:rPr>
          <w:rFonts w:ascii="Times New Roman" w:hAnsi="Times New Roman" w:cs="Times New Roman"/>
          <w:color w:val="000000" w:themeColor="text1"/>
          <w:sz w:val="20"/>
          <w:szCs w:val="20"/>
        </w:rPr>
        <w:t xml:space="preserve">exy určuje trans </w:t>
      </w:r>
      <w:proofErr w:type="gramStart"/>
      <w:r>
        <w:rPr>
          <w:rFonts w:ascii="Times New Roman" w:hAnsi="Times New Roman" w:cs="Times New Roman"/>
          <w:color w:val="000000" w:themeColor="text1"/>
          <w:sz w:val="20"/>
          <w:szCs w:val="20"/>
        </w:rPr>
        <w:t xml:space="preserve">konfiguraci </w:t>
      </w:r>
      <w:r w:rsidRPr="008C576B">
        <w:rPr>
          <w:rFonts w:ascii="Times New Roman" w:hAnsi="Times New Roman" w:cs="Times New Roman"/>
          <w:color w:val="000000" w:themeColor="text1"/>
          <w:sz w:val="20"/>
          <w:szCs w:val="20"/>
        </w:rPr>
        <w:t>.</w:t>
      </w:r>
      <w:proofErr w:type="gramEnd"/>
    </w:p>
    <w:p w:rsidR="00F80EC7" w:rsidRDefault="00F80EC7" w:rsidP="00F80EC7">
      <w:pPr>
        <w:pStyle w:val="Odstavecseseznamem"/>
        <w:jc w:val="both"/>
        <w:rPr>
          <w:rFonts w:ascii="Times New Roman" w:hAnsi="Times New Roman" w:cs="Times New Roman"/>
          <w:color w:val="000000" w:themeColor="text1"/>
          <w:sz w:val="20"/>
          <w:szCs w:val="20"/>
        </w:rPr>
      </w:pPr>
    </w:p>
    <w:p w:rsidR="00F80EC7" w:rsidRPr="00F80EC7" w:rsidRDefault="00F80EC7" w:rsidP="00F80EC7">
      <w:pPr>
        <w:pStyle w:val="Odstavecseseznamem"/>
        <w:widowControl w:val="0"/>
        <w:numPr>
          <w:ilvl w:val="0"/>
          <w:numId w:val="1"/>
        </w:numPr>
        <w:tabs>
          <w:tab w:val="left" w:pos="1704"/>
        </w:tabs>
        <w:autoSpaceDE w:val="0"/>
        <w:autoSpaceDN w:val="0"/>
        <w:adjustRightInd w:val="0"/>
        <w:jc w:val="both"/>
        <w:rPr>
          <w:rFonts w:ascii="Arial" w:hAnsi="Arial" w:cs="Arial"/>
        </w:rPr>
      </w:pPr>
      <w:r w:rsidRPr="00F80EC7">
        <w:rPr>
          <w:rFonts w:ascii="Times New Roman" w:hAnsi="Times New Roman" w:cs="Times New Roman"/>
          <w:b/>
          <w:color w:val="000000" w:themeColor="text1"/>
          <w:sz w:val="24"/>
          <w:szCs w:val="20"/>
        </w:rPr>
        <w:t>Využití</w:t>
      </w:r>
    </w:p>
    <w:p w:rsidR="00F80EC7" w:rsidRPr="00F80EC7" w:rsidRDefault="00F80EC7" w:rsidP="00F80EC7">
      <w:pPr>
        <w:pStyle w:val="Odstavecseseznamem"/>
        <w:widowControl w:val="0"/>
        <w:tabs>
          <w:tab w:val="left" w:pos="1704"/>
        </w:tabs>
        <w:autoSpaceDE w:val="0"/>
        <w:autoSpaceDN w:val="0"/>
        <w:adjustRightInd w:val="0"/>
        <w:jc w:val="both"/>
        <w:rPr>
          <w:rFonts w:ascii="Arial" w:hAnsi="Arial" w:cs="Arial"/>
        </w:rPr>
      </w:pPr>
    </w:p>
    <w:p w:rsidR="00F80EC7" w:rsidRDefault="00F80EC7" w:rsidP="00F80EC7">
      <w:pPr>
        <w:pStyle w:val="Odstavecseseznamem"/>
        <w:widowControl w:val="0"/>
        <w:tabs>
          <w:tab w:val="left" w:pos="1704"/>
        </w:tabs>
        <w:autoSpaceDE w:val="0"/>
        <w:autoSpaceDN w:val="0"/>
        <w:adjustRightInd w:val="0"/>
        <w:jc w:val="both"/>
        <w:rPr>
          <w:rFonts w:ascii="Times New Roman" w:hAnsi="Times New Roman" w:cs="Times New Roman"/>
          <w:sz w:val="20"/>
        </w:rPr>
      </w:pPr>
      <w:r w:rsidRPr="00F80EC7">
        <w:rPr>
          <w:rFonts w:ascii="Times New Roman" w:hAnsi="Times New Roman" w:cs="Times New Roman"/>
          <w:sz w:val="20"/>
        </w:rPr>
        <w:t xml:space="preserve">Zásadního využití doznává palladium v chemickém průmyslu, kde je v nejrůznějších podobách používáno jako velmi účinný katalyzátor v řadě organických syntéz. Nejčastěji se přitom uplatňuje při hydrogenacích organických sloučenin, kdy je do molekuly zaváděn vodík. </w:t>
      </w:r>
    </w:p>
    <w:p w:rsidR="00F80EC7" w:rsidRPr="00F80EC7" w:rsidRDefault="00F80EC7" w:rsidP="00F80EC7">
      <w:pPr>
        <w:pStyle w:val="Odstavecseseznamem"/>
        <w:widowControl w:val="0"/>
        <w:tabs>
          <w:tab w:val="left" w:pos="1704"/>
        </w:tabs>
        <w:autoSpaceDE w:val="0"/>
        <w:autoSpaceDN w:val="0"/>
        <w:adjustRightInd w:val="0"/>
        <w:jc w:val="both"/>
        <w:rPr>
          <w:rFonts w:ascii="Times New Roman" w:hAnsi="Times New Roman" w:cs="Times New Roman"/>
          <w:sz w:val="20"/>
        </w:rPr>
      </w:pPr>
    </w:p>
    <w:p w:rsidR="00F80EC7" w:rsidRDefault="00F80EC7" w:rsidP="00F80EC7">
      <w:pPr>
        <w:pStyle w:val="Odstavecseseznamem"/>
        <w:widowControl w:val="0"/>
        <w:tabs>
          <w:tab w:val="left" w:pos="1704"/>
        </w:tabs>
        <w:autoSpaceDE w:val="0"/>
        <w:autoSpaceDN w:val="0"/>
        <w:adjustRightInd w:val="0"/>
        <w:jc w:val="both"/>
        <w:rPr>
          <w:rFonts w:ascii="Times New Roman" w:hAnsi="Times New Roman" w:cs="Times New Roman"/>
          <w:sz w:val="20"/>
        </w:rPr>
      </w:pPr>
      <w:r w:rsidRPr="00F80EC7">
        <w:rPr>
          <w:rFonts w:ascii="Times New Roman" w:hAnsi="Times New Roman" w:cs="Times New Roman"/>
          <w:sz w:val="20"/>
        </w:rPr>
        <w:t xml:space="preserve">Společně s platinou se využívá i v </w:t>
      </w:r>
      <w:proofErr w:type="spellStart"/>
      <w:r w:rsidRPr="00F80EC7">
        <w:rPr>
          <w:rFonts w:ascii="Times New Roman" w:hAnsi="Times New Roman" w:cs="Times New Roman"/>
          <w:sz w:val="20"/>
        </w:rPr>
        <w:t>autokatalyzátorech</w:t>
      </w:r>
      <w:proofErr w:type="spellEnd"/>
      <w:r w:rsidRPr="00F80EC7">
        <w:rPr>
          <w:rFonts w:ascii="Times New Roman" w:hAnsi="Times New Roman" w:cs="Times New Roman"/>
          <w:sz w:val="20"/>
        </w:rPr>
        <w:t xml:space="preserve">, které slouží k likvidaci nežádoucích </w:t>
      </w:r>
      <w:proofErr w:type="gramStart"/>
      <w:r w:rsidRPr="00F80EC7">
        <w:rPr>
          <w:rFonts w:ascii="Times New Roman" w:hAnsi="Times New Roman" w:cs="Times New Roman"/>
          <w:sz w:val="20"/>
        </w:rPr>
        <w:t>látek  (nespálené</w:t>
      </w:r>
      <w:proofErr w:type="gramEnd"/>
      <w:r w:rsidRPr="00F80EC7">
        <w:rPr>
          <w:rFonts w:ascii="Times New Roman" w:hAnsi="Times New Roman" w:cs="Times New Roman"/>
          <w:sz w:val="20"/>
        </w:rPr>
        <w:t xml:space="preserve"> uhlovodíky a oxid uhelnatý) z výfukových plynů.</w:t>
      </w:r>
    </w:p>
    <w:p w:rsidR="00F80EC7" w:rsidRPr="00F80EC7" w:rsidRDefault="00F80EC7" w:rsidP="00F80EC7">
      <w:pPr>
        <w:pStyle w:val="Odstavecseseznamem"/>
        <w:widowControl w:val="0"/>
        <w:tabs>
          <w:tab w:val="left" w:pos="1704"/>
        </w:tabs>
        <w:autoSpaceDE w:val="0"/>
        <w:autoSpaceDN w:val="0"/>
        <w:adjustRightInd w:val="0"/>
        <w:jc w:val="both"/>
        <w:rPr>
          <w:rFonts w:ascii="Times New Roman" w:hAnsi="Times New Roman" w:cs="Times New Roman"/>
          <w:sz w:val="20"/>
        </w:rPr>
      </w:pPr>
    </w:p>
    <w:p w:rsidR="00F80EC7" w:rsidRPr="00F80EC7" w:rsidRDefault="00F80EC7" w:rsidP="00F80EC7">
      <w:pPr>
        <w:pStyle w:val="Odstavecseseznamem"/>
        <w:widowControl w:val="0"/>
        <w:tabs>
          <w:tab w:val="left" w:pos="1704"/>
        </w:tabs>
        <w:autoSpaceDE w:val="0"/>
        <w:autoSpaceDN w:val="0"/>
        <w:adjustRightInd w:val="0"/>
        <w:jc w:val="both"/>
        <w:rPr>
          <w:rFonts w:ascii="Times New Roman" w:hAnsi="Times New Roman" w:cs="Times New Roman"/>
          <w:b/>
          <w:color w:val="000000" w:themeColor="text1"/>
          <w:sz w:val="18"/>
          <w:szCs w:val="20"/>
        </w:rPr>
      </w:pPr>
      <w:r w:rsidRPr="00F80EC7">
        <w:rPr>
          <w:rFonts w:ascii="Times New Roman" w:hAnsi="Times New Roman" w:cs="Times New Roman"/>
          <w:sz w:val="20"/>
        </w:rPr>
        <w:t>V omezené míře se palladium používá jako součást slitin pro výrobu šperků, především tzv. bílého zlata, kde slouží jako náhrada levnějšího, avšak potenciálně toxického niklu. Poměrně rozšířené jsou dentální slitiny na bázi palladia a stříbra, které slouží jako náhrada dražších slitin na bázi zlata.</w:t>
      </w:r>
    </w:p>
    <w:p w:rsidR="008C576B" w:rsidRDefault="008C576B" w:rsidP="00F80EC7">
      <w:pPr>
        <w:pStyle w:val="Odstavecseseznamem"/>
        <w:jc w:val="both"/>
        <w:rPr>
          <w:rFonts w:ascii="Times New Roman" w:hAnsi="Times New Roman" w:cs="Times New Roman"/>
          <w:color w:val="000000" w:themeColor="text1"/>
          <w:sz w:val="20"/>
          <w:szCs w:val="20"/>
        </w:rPr>
      </w:pPr>
    </w:p>
    <w:p w:rsidR="008C576B" w:rsidRDefault="008C576B" w:rsidP="00F80EC7">
      <w:pPr>
        <w:pStyle w:val="Odstavecseseznamem"/>
        <w:numPr>
          <w:ilvl w:val="0"/>
          <w:numId w:val="1"/>
        </w:numPr>
        <w:jc w:val="both"/>
        <w:rPr>
          <w:rFonts w:ascii="Times New Roman" w:hAnsi="Times New Roman" w:cs="Times New Roman"/>
          <w:b/>
          <w:color w:val="000000" w:themeColor="text1"/>
          <w:sz w:val="24"/>
          <w:szCs w:val="20"/>
        </w:rPr>
      </w:pPr>
      <w:r w:rsidRPr="008C576B">
        <w:rPr>
          <w:rFonts w:ascii="Times New Roman" w:hAnsi="Times New Roman" w:cs="Times New Roman"/>
          <w:b/>
          <w:color w:val="000000" w:themeColor="text1"/>
          <w:sz w:val="24"/>
          <w:szCs w:val="20"/>
        </w:rPr>
        <w:t>Poznámky a zajímavosti</w:t>
      </w:r>
    </w:p>
    <w:p w:rsidR="00F80EC7" w:rsidRDefault="00F80EC7" w:rsidP="00F80EC7">
      <w:pPr>
        <w:pStyle w:val="Odstavecseseznamem"/>
        <w:jc w:val="both"/>
        <w:rPr>
          <w:rFonts w:ascii="Times New Roman" w:hAnsi="Times New Roman" w:cs="Times New Roman"/>
          <w:b/>
          <w:color w:val="000000" w:themeColor="text1"/>
          <w:sz w:val="24"/>
          <w:szCs w:val="20"/>
        </w:rPr>
      </w:pPr>
    </w:p>
    <w:p w:rsidR="008C576B" w:rsidRDefault="008C576B" w:rsidP="00F80EC7">
      <w:pPr>
        <w:pStyle w:val="Odstavecseseznamem"/>
        <w:jc w:val="both"/>
        <w:rPr>
          <w:rFonts w:ascii="Times New Roman" w:hAnsi="Times New Roman" w:cs="Times New Roman"/>
          <w:color w:val="000000" w:themeColor="text1"/>
          <w:sz w:val="20"/>
          <w:szCs w:val="20"/>
        </w:rPr>
      </w:pPr>
      <w:r w:rsidRPr="008C576B">
        <w:rPr>
          <w:rFonts w:ascii="Times New Roman" w:hAnsi="Times New Roman" w:cs="Times New Roman"/>
          <w:color w:val="000000" w:themeColor="text1"/>
          <w:sz w:val="20"/>
          <w:szCs w:val="20"/>
        </w:rPr>
        <w:t>Palladium bylo izolováno v roce 1803 při studiu platiny z matečných louhů vzniklých po vysrážení (NH4)2PtCl6. Byl pojmenov</w:t>
      </w:r>
      <w:r w:rsidR="00F80EC7">
        <w:rPr>
          <w:rFonts w:ascii="Times New Roman" w:hAnsi="Times New Roman" w:cs="Times New Roman"/>
          <w:color w:val="000000" w:themeColor="text1"/>
          <w:sz w:val="20"/>
          <w:szCs w:val="20"/>
        </w:rPr>
        <w:t xml:space="preserve">án podle řecké bohyně moudrosti, jiné zdroje uvádí pojmenování podle planetky </w:t>
      </w:r>
      <w:proofErr w:type="spellStart"/>
      <w:r w:rsidR="00F80EC7">
        <w:rPr>
          <w:rFonts w:ascii="Times New Roman" w:hAnsi="Times New Roman" w:cs="Times New Roman"/>
          <w:color w:val="000000" w:themeColor="text1"/>
          <w:sz w:val="20"/>
          <w:szCs w:val="20"/>
        </w:rPr>
        <w:t>Pallas</w:t>
      </w:r>
      <w:proofErr w:type="spellEnd"/>
      <w:r w:rsidR="00F80EC7">
        <w:rPr>
          <w:rFonts w:ascii="Times New Roman" w:hAnsi="Times New Roman" w:cs="Times New Roman"/>
          <w:color w:val="000000" w:themeColor="text1"/>
          <w:sz w:val="20"/>
          <w:szCs w:val="20"/>
        </w:rPr>
        <w:t>, která byla objevena v roce 1802.</w:t>
      </w:r>
    </w:p>
    <w:p w:rsidR="00F80EC7" w:rsidRDefault="00F80EC7" w:rsidP="00F80EC7">
      <w:pPr>
        <w:pStyle w:val="Odstavecseseznamem"/>
        <w:jc w:val="both"/>
        <w:rPr>
          <w:rFonts w:ascii="Times New Roman" w:hAnsi="Times New Roman" w:cs="Times New Roman"/>
          <w:color w:val="000000" w:themeColor="text1"/>
          <w:sz w:val="20"/>
          <w:szCs w:val="20"/>
        </w:rPr>
      </w:pPr>
    </w:p>
    <w:p w:rsidR="00F80EC7" w:rsidRPr="008C576B" w:rsidRDefault="00F80EC7" w:rsidP="00F80EC7">
      <w:pPr>
        <w:pStyle w:val="Odstavecseseznamem"/>
        <w:jc w:val="both"/>
        <w:rPr>
          <w:rFonts w:ascii="Times New Roman" w:hAnsi="Times New Roman" w:cs="Times New Roman"/>
          <w:color w:val="000000" w:themeColor="text1"/>
          <w:sz w:val="20"/>
          <w:szCs w:val="20"/>
        </w:rPr>
      </w:pPr>
      <w:r w:rsidRPr="00F80EC7">
        <w:rPr>
          <w:rFonts w:ascii="Times New Roman" w:hAnsi="Times New Roman" w:cs="Times New Roman"/>
          <w:color w:val="000000" w:themeColor="text1"/>
          <w:sz w:val="20"/>
          <w:szCs w:val="20"/>
        </w:rPr>
        <w:t xml:space="preserve">Suverénně největším dodavatelem palladia na světový trh je Rusko, které těží na Sibiři více než polovinu světové produkce palladia. V malém množství bývá součástí sulfidických rud mědi a niklu (např. </w:t>
      </w:r>
      <w:proofErr w:type="spellStart"/>
      <w:r w:rsidRPr="00F80EC7">
        <w:rPr>
          <w:rFonts w:ascii="Times New Roman" w:hAnsi="Times New Roman" w:cs="Times New Roman"/>
          <w:color w:val="000000" w:themeColor="text1"/>
          <w:sz w:val="20"/>
          <w:szCs w:val="20"/>
        </w:rPr>
        <w:t>chalkozin</w:t>
      </w:r>
      <w:proofErr w:type="spellEnd"/>
      <w:r w:rsidRPr="00F80EC7">
        <w:rPr>
          <w:rFonts w:ascii="Times New Roman" w:hAnsi="Times New Roman" w:cs="Times New Roman"/>
          <w:color w:val="000000" w:themeColor="text1"/>
          <w:sz w:val="20"/>
          <w:szCs w:val="20"/>
        </w:rPr>
        <w:t>, chalkopyrit) a při jejich metalurgickém zpracování je pochopitelně také získáváno. Několik ložisek tohoto typu je vytěžováno především v Kanadě.</w:t>
      </w:r>
    </w:p>
    <w:p w:rsidR="0043728B" w:rsidRPr="0043728B" w:rsidRDefault="0043728B" w:rsidP="0043728B">
      <w:pPr>
        <w:pStyle w:val="Odstavecseseznamem"/>
        <w:rPr>
          <w:rFonts w:ascii="Times New Roman" w:hAnsi="Times New Roman" w:cs="Times New Roman"/>
          <w:color w:val="000000" w:themeColor="text1"/>
          <w:sz w:val="20"/>
          <w:szCs w:val="20"/>
        </w:rPr>
      </w:pPr>
    </w:p>
    <w:p w:rsidR="00D84D33" w:rsidRPr="0043728B" w:rsidRDefault="00D84D33" w:rsidP="0043728B">
      <w:pPr>
        <w:tabs>
          <w:tab w:val="left" w:pos="3113"/>
        </w:tabs>
        <w:rPr>
          <w:rFonts w:ascii="Times New Roman" w:hAnsi="Times New Roman" w:cs="Times New Roman"/>
          <w:sz w:val="20"/>
          <w:szCs w:val="20"/>
        </w:rPr>
      </w:pPr>
    </w:p>
    <w:p w:rsidR="003F047A" w:rsidRPr="00CB3B9E" w:rsidRDefault="003F047A" w:rsidP="00D84D33">
      <w:pPr>
        <w:pStyle w:val="Odstavecseseznamem"/>
        <w:rPr>
          <w:rFonts w:ascii="Times New Roman" w:hAnsi="Times New Roman" w:cs="Times New Roman"/>
          <w:sz w:val="20"/>
          <w:szCs w:val="20"/>
        </w:rPr>
      </w:pPr>
    </w:p>
    <w:p w:rsidR="00CB3B9E" w:rsidRPr="00CB3B9E" w:rsidRDefault="00CB3B9E" w:rsidP="00CB3B9E">
      <w:pPr>
        <w:pStyle w:val="Odstavecseseznamem"/>
        <w:rPr>
          <w:rFonts w:ascii="Times New Roman" w:hAnsi="Times New Roman" w:cs="Times New Roman"/>
          <w:sz w:val="20"/>
          <w:szCs w:val="20"/>
        </w:rPr>
      </w:pPr>
    </w:p>
    <w:p w:rsidR="00F034A6" w:rsidRPr="00CB3B9E" w:rsidRDefault="00F034A6" w:rsidP="00F034A6">
      <w:pPr>
        <w:rPr>
          <w:rFonts w:ascii="Times New Roman" w:hAnsi="Times New Roman" w:cs="Times New Roman"/>
          <w:sz w:val="20"/>
          <w:szCs w:val="20"/>
        </w:rPr>
      </w:pPr>
    </w:p>
    <w:p w:rsidR="00671C71" w:rsidRPr="00671C71" w:rsidRDefault="00671C71" w:rsidP="00671C71">
      <w:pPr>
        <w:pStyle w:val="Odstavecseseznamem"/>
        <w:rPr>
          <w:rFonts w:ascii="Times New Roman" w:hAnsi="Times New Roman" w:cs="Times New Roman"/>
          <w:sz w:val="24"/>
        </w:rPr>
      </w:pPr>
    </w:p>
    <w:sectPr w:rsidR="00671C71" w:rsidRPr="00671C71" w:rsidSect="00A40B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5A8F"/>
    <w:multiLevelType w:val="hybridMultilevel"/>
    <w:tmpl w:val="B3D6BD12"/>
    <w:lvl w:ilvl="0" w:tplc="1EBA0A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D50897"/>
    <w:multiLevelType w:val="hybridMultilevel"/>
    <w:tmpl w:val="886E864E"/>
    <w:lvl w:ilvl="0" w:tplc="1EBA0A80">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12E180A"/>
    <w:multiLevelType w:val="hybridMultilevel"/>
    <w:tmpl w:val="B79EA866"/>
    <w:lvl w:ilvl="0" w:tplc="8F5EABC2">
      <w:start w:val="8"/>
      <w:numFmt w:val="bullet"/>
      <w:lvlText w:val="-"/>
      <w:lvlJc w:val="left"/>
      <w:pPr>
        <w:ind w:left="3510" w:hanging="360"/>
      </w:pPr>
      <w:rPr>
        <w:rFonts w:ascii="Times New Roman" w:eastAsiaTheme="minorHAnsi" w:hAnsi="Times New Roman" w:cs="Times New Roman" w:hint="default"/>
      </w:rPr>
    </w:lvl>
    <w:lvl w:ilvl="1" w:tplc="04050003" w:tentative="1">
      <w:start w:val="1"/>
      <w:numFmt w:val="bullet"/>
      <w:lvlText w:val="o"/>
      <w:lvlJc w:val="left"/>
      <w:pPr>
        <w:ind w:left="4230" w:hanging="360"/>
      </w:pPr>
      <w:rPr>
        <w:rFonts w:ascii="Courier New" w:hAnsi="Courier New" w:cs="Courier New" w:hint="default"/>
      </w:rPr>
    </w:lvl>
    <w:lvl w:ilvl="2" w:tplc="04050005" w:tentative="1">
      <w:start w:val="1"/>
      <w:numFmt w:val="bullet"/>
      <w:lvlText w:val=""/>
      <w:lvlJc w:val="left"/>
      <w:pPr>
        <w:ind w:left="4950" w:hanging="360"/>
      </w:pPr>
      <w:rPr>
        <w:rFonts w:ascii="Wingdings" w:hAnsi="Wingdings" w:hint="default"/>
      </w:rPr>
    </w:lvl>
    <w:lvl w:ilvl="3" w:tplc="04050001" w:tentative="1">
      <w:start w:val="1"/>
      <w:numFmt w:val="bullet"/>
      <w:lvlText w:val=""/>
      <w:lvlJc w:val="left"/>
      <w:pPr>
        <w:ind w:left="5670" w:hanging="360"/>
      </w:pPr>
      <w:rPr>
        <w:rFonts w:ascii="Symbol" w:hAnsi="Symbol" w:hint="default"/>
      </w:rPr>
    </w:lvl>
    <w:lvl w:ilvl="4" w:tplc="04050003" w:tentative="1">
      <w:start w:val="1"/>
      <w:numFmt w:val="bullet"/>
      <w:lvlText w:val="o"/>
      <w:lvlJc w:val="left"/>
      <w:pPr>
        <w:ind w:left="6390" w:hanging="360"/>
      </w:pPr>
      <w:rPr>
        <w:rFonts w:ascii="Courier New" w:hAnsi="Courier New" w:cs="Courier New" w:hint="default"/>
      </w:rPr>
    </w:lvl>
    <w:lvl w:ilvl="5" w:tplc="04050005" w:tentative="1">
      <w:start w:val="1"/>
      <w:numFmt w:val="bullet"/>
      <w:lvlText w:val=""/>
      <w:lvlJc w:val="left"/>
      <w:pPr>
        <w:ind w:left="7110" w:hanging="360"/>
      </w:pPr>
      <w:rPr>
        <w:rFonts w:ascii="Wingdings" w:hAnsi="Wingdings" w:hint="default"/>
      </w:rPr>
    </w:lvl>
    <w:lvl w:ilvl="6" w:tplc="04050001" w:tentative="1">
      <w:start w:val="1"/>
      <w:numFmt w:val="bullet"/>
      <w:lvlText w:val=""/>
      <w:lvlJc w:val="left"/>
      <w:pPr>
        <w:ind w:left="7830" w:hanging="360"/>
      </w:pPr>
      <w:rPr>
        <w:rFonts w:ascii="Symbol" w:hAnsi="Symbol" w:hint="default"/>
      </w:rPr>
    </w:lvl>
    <w:lvl w:ilvl="7" w:tplc="04050003" w:tentative="1">
      <w:start w:val="1"/>
      <w:numFmt w:val="bullet"/>
      <w:lvlText w:val="o"/>
      <w:lvlJc w:val="left"/>
      <w:pPr>
        <w:ind w:left="8550" w:hanging="360"/>
      </w:pPr>
      <w:rPr>
        <w:rFonts w:ascii="Courier New" w:hAnsi="Courier New" w:cs="Courier New" w:hint="default"/>
      </w:rPr>
    </w:lvl>
    <w:lvl w:ilvl="8" w:tplc="04050005" w:tentative="1">
      <w:start w:val="1"/>
      <w:numFmt w:val="bullet"/>
      <w:lvlText w:val=""/>
      <w:lvlJc w:val="left"/>
      <w:pPr>
        <w:ind w:left="9270" w:hanging="360"/>
      </w:pPr>
      <w:rPr>
        <w:rFonts w:ascii="Wingdings" w:hAnsi="Wingdings" w:hint="default"/>
      </w:rPr>
    </w:lvl>
  </w:abstractNum>
  <w:abstractNum w:abstractNumId="3">
    <w:nsid w:val="225F5CE0"/>
    <w:multiLevelType w:val="hybridMultilevel"/>
    <w:tmpl w:val="38FA4258"/>
    <w:lvl w:ilvl="0" w:tplc="B296A5E0">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4324F6E"/>
    <w:multiLevelType w:val="hybridMultilevel"/>
    <w:tmpl w:val="C96CD52C"/>
    <w:lvl w:ilvl="0" w:tplc="0CDCC1AE">
      <w:start w:val="4"/>
      <w:numFmt w:val="bullet"/>
      <w:lvlText w:val=""/>
      <w:lvlJc w:val="left"/>
      <w:pPr>
        <w:ind w:left="1080" w:hanging="360"/>
      </w:pPr>
      <w:rPr>
        <w:rFonts w:ascii="Wingdings" w:eastAsiaTheme="minorHAnsi"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368B2E72"/>
    <w:multiLevelType w:val="hybridMultilevel"/>
    <w:tmpl w:val="266E9E20"/>
    <w:lvl w:ilvl="0" w:tplc="1EBA0A8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77B2370"/>
    <w:multiLevelType w:val="hybridMultilevel"/>
    <w:tmpl w:val="378C7ADA"/>
    <w:lvl w:ilvl="0" w:tplc="71986864">
      <w:start w:val="8"/>
      <w:numFmt w:val="bullet"/>
      <w:lvlText w:val=""/>
      <w:lvlJc w:val="left"/>
      <w:pPr>
        <w:ind w:left="1080" w:hanging="360"/>
      </w:pPr>
      <w:rPr>
        <w:rFonts w:ascii="Wingdings" w:eastAsiaTheme="minorHAnsi"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C041BD8"/>
    <w:multiLevelType w:val="hybridMultilevel"/>
    <w:tmpl w:val="B40E1BA8"/>
    <w:lvl w:ilvl="0" w:tplc="8154E8AA">
      <w:start w:val="1"/>
      <w:numFmt w:val="decimal"/>
      <w:lvlText w:val="%1."/>
      <w:lvlJc w:val="left"/>
      <w:pPr>
        <w:ind w:left="720" w:hanging="360"/>
      </w:pPr>
      <w:rPr>
        <w:rFonts w:ascii="Times New Roman" w:hAnsi="Times New Roman" w:cs="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7467F3"/>
    <w:multiLevelType w:val="hybridMultilevel"/>
    <w:tmpl w:val="3460B066"/>
    <w:lvl w:ilvl="0" w:tplc="1EBA0A8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68FF3F64"/>
    <w:multiLevelType w:val="hybridMultilevel"/>
    <w:tmpl w:val="635C4F32"/>
    <w:lvl w:ilvl="0" w:tplc="73865048">
      <w:start w:val="8"/>
      <w:numFmt w:val="bullet"/>
      <w:lvlText w:val=""/>
      <w:lvlJc w:val="left"/>
      <w:pPr>
        <w:ind w:left="1080" w:hanging="360"/>
      </w:pPr>
      <w:rPr>
        <w:rFonts w:ascii="Wingdings" w:eastAsiaTheme="minorHAnsi"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7BD1606F"/>
    <w:multiLevelType w:val="hybridMultilevel"/>
    <w:tmpl w:val="0BE0D6C8"/>
    <w:lvl w:ilvl="0" w:tplc="28B87104">
      <w:start w:val="8"/>
      <w:numFmt w:val="bullet"/>
      <w:lvlText w:val="&gt;"/>
      <w:lvlJc w:val="left"/>
      <w:pPr>
        <w:ind w:left="1080" w:hanging="360"/>
      </w:pPr>
      <w:rPr>
        <w:rFonts w:ascii="Times New Roman" w:eastAsiaTheme="minorHAnsi"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2"/>
  </w:num>
  <w:num w:numId="4">
    <w:abstractNumId w:val="9"/>
  </w:num>
  <w:num w:numId="5">
    <w:abstractNumId w:val="10"/>
  </w:num>
  <w:num w:numId="6">
    <w:abstractNumId w:val="6"/>
  </w:num>
  <w:num w:numId="7">
    <w:abstractNumId w:val="1"/>
  </w:num>
  <w:num w:numId="8">
    <w:abstractNumId w:val="5"/>
  </w:num>
  <w:num w:numId="9">
    <w:abstractNumId w:val="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671C71"/>
    <w:rsid w:val="003F047A"/>
    <w:rsid w:val="0043728B"/>
    <w:rsid w:val="00671C71"/>
    <w:rsid w:val="008C576B"/>
    <w:rsid w:val="00A40B8D"/>
    <w:rsid w:val="00CB3B9E"/>
    <w:rsid w:val="00D84D33"/>
    <w:rsid w:val="00F034A6"/>
    <w:rsid w:val="00F80E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0B8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1C71"/>
    <w:pPr>
      <w:ind w:left="720"/>
      <w:contextualSpacing/>
    </w:pPr>
  </w:style>
  <w:style w:type="paragraph" w:styleId="Normlnweb">
    <w:name w:val="Normal (Web)"/>
    <w:basedOn w:val="Normln"/>
    <w:uiPriority w:val="99"/>
    <w:semiHidden/>
    <w:unhideWhenUsed/>
    <w:rsid w:val="00671C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71C71"/>
    <w:rPr>
      <w:color w:val="0000FF"/>
      <w:u w:val="single"/>
    </w:rPr>
  </w:style>
  <w:style w:type="character" w:customStyle="1" w:styleId="apple-converted-space">
    <w:name w:val="apple-converted-space"/>
    <w:basedOn w:val="Standardnpsmoodstavce"/>
    <w:rsid w:val="00671C71"/>
  </w:style>
  <w:style w:type="character" w:customStyle="1" w:styleId="vz">
    <w:name w:val="vz"/>
    <w:basedOn w:val="Standardnpsmoodstavce"/>
    <w:rsid w:val="00671C71"/>
  </w:style>
  <w:style w:type="table" w:styleId="Mkatabulky">
    <w:name w:val="Table Grid"/>
    <w:basedOn w:val="Normlntabulka"/>
    <w:uiPriority w:val="59"/>
    <w:rsid w:val="00F03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824281">
      <w:bodyDiv w:val="1"/>
      <w:marLeft w:val="0"/>
      <w:marRight w:val="0"/>
      <w:marTop w:val="0"/>
      <w:marBottom w:val="0"/>
      <w:divBdr>
        <w:top w:val="none" w:sz="0" w:space="0" w:color="auto"/>
        <w:left w:val="none" w:sz="0" w:space="0" w:color="auto"/>
        <w:bottom w:val="none" w:sz="0" w:space="0" w:color="auto"/>
        <w:right w:val="none" w:sz="0" w:space="0" w:color="auto"/>
      </w:divBdr>
    </w:div>
    <w:div w:id="590431957">
      <w:bodyDiv w:val="1"/>
      <w:marLeft w:val="0"/>
      <w:marRight w:val="0"/>
      <w:marTop w:val="0"/>
      <w:marBottom w:val="0"/>
      <w:divBdr>
        <w:top w:val="none" w:sz="0" w:space="0" w:color="auto"/>
        <w:left w:val="none" w:sz="0" w:space="0" w:color="auto"/>
        <w:bottom w:val="none" w:sz="0" w:space="0" w:color="auto"/>
        <w:right w:val="none" w:sz="0" w:space="0" w:color="auto"/>
      </w:divBdr>
    </w:div>
    <w:div w:id="8750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Ruthenium" TargetMode="External"/><Relationship Id="rId13" Type="http://schemas.openxmlformats.org/officeDocument/2006/relationships/hyperlink" Target="http://www.prvky.com/15.html" TargetMode="External"/><Relationship Id="rId3" Type="http://schemas.openxmlformats.org/officeDocument/2006/relationships/settings" Target="settings.xml"/><Relationship Id="rId7" Type="http://schemas.openxmlformats.org/officeDocument/2006/relationships/hyperlink" Target="http://cs.wikipedia.org/wiki/Rhodium" TargetMode="External"/><Relationship Id="rId12" Type="http://schemas.openxmlformats.org/officeDocument/2006/relationships/hyperlink" Target="http://www.prvky.com/1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wikipedia.org/wiki/Tepeln%C3%A1_vodivost" TargetMode="External"/><Relationship Id="rId11" Type="http://schemas.openxmlformats.org/officeDocument/2006/relationships/hyperlink" Target="http://www.prvky.com/17.html" TargetMode="External"/><Relationship Id="rId5" Type="http://schemas.openxmlformats.org/officeDocument/2006/relationships/hyperlink" Target="http://cs.wikipedia.org/wiki/Elektrick%C3%A1_vodivost" TargetMode="External"/><Relationship Id="rId15" Type="http://schemas.openxmlformats.org/officeDocument/2006/relationships/fontTable" Target="fontTable.xml"/><Relationship Id="rId10" Type="http://schemas.openxmlformats.org/officeDocument/2006/relationships/hyperlink" Target="http://www.prvky.com/9.html" TargetMode="External"/><Relationship Id="rId4" Type="http://schemas.openxmlformats.org/officeDocument/2006/relationships/webSettings" Target="webSettings.xml"/><Relationship Id="rId9" Type="http://schemas.openxmlformats.org/officeDocument/2006/relationships/hyperlink" Target="http://www.prvky.com/8.html" TargetMode="External"/><Relationship Id="rId14" Type="http://schemas.openxmlformats.org/officeDocument/2006/relationships/hyperlink" Target="http://www.prvky.com/16.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1156</Words>
  <Characters>6827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dc:creator>
  <cp:lastModifiedBy>Tereza</cp:lastModifiedBy>
  <cp:revision>1</cp:revision>
  <dcterms:created xsi:type="dcterms:W3CDTF">2012-06-20T15:50:00Z</dcterms:created>
  <dcterms:modified xsi:type="dcterms:W3CDTF">2012-06-20T17:30:00Z</dcterms:modified>
</cp:coreProperties>
</file>