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2E16" w14:textId="77777777" w:rsidR="00AB7BF7" w:rsidRPr="0062764C" w:rsidRDefault="00287F02" w:rsidP="007D7CAC">
      <w:pPr>
        <w:spacing w:after="30"/>
        <w:ind w:firstLine="0"/>
        <w:jc w:val="center"/>
        <w:rPr>
          <w:rFonts w:cs="Times New Roman"/>
          <w:b/>
          <w:sz w:val="32"/>
          <w:szCs w:val="32"/>
          <w:u w:val="single"/>
        </w:rPr>
      </w:pPr>
      <w:r>
        <w:rPr>
          <w:rFonts w:eastAsia="Times New Roman"/>
          <w:b/>
          <w:color w:val="000000"/>
          <w:sz w:val="28"/>
        </w:rPr>
        <w:t>ČASOVÉ ROZVRŽENÍ UČIVA 2026/2027</w:t>
      </w:r>
    </w:p>
    <w:p w14:paraId="062FEB45" w14:textId="77777777" w:rsidR="00287F02" w:rsidRPr="00874196" w:rsidRDefault="00287F02" w:rsidP="00E10FBE">
      <w:pPr>
        <w:spacing w:after="30"/>
        <w:ind w:firstLine="0"/>
        <w:jc w:val="left"/>
        <w:rPr>
          <w:rFonts w:cs="Times New Roman"/>
          <w:sz w:val="22"/>
        </w:rPr>
      </w:pPr>
      <w:r w:rsidRPr="00874196">
        <w:rPr>
          <w:rFonts w:eastAsia="Times New Roman"/>
          <w:b/>
          <w:color w:val="000000"/>
          <w:sz w:val="22"/>
        </w:rPr>
        <w:t>Předmět:</w:t>
      </w:r>
      <w:r w:rsidRPr="00874196">
        <w:rPr>
          <w:rFonts w:eastAsia="Times New Roman"/>
          <w:color w:val="000000"/>
          <w:sz w:val="22"/>
        </w:rPr>
        <w:t xml:space="preserve"> Český jazyk a literatura</w:t>
      </w:r>
    </w:p>
    <w:p w14:paraId="77617168" w14:textId="77777777" w:rsidR="00287F02" w:rsidRPr="00874196" w:rsidRDefault="00287F02" w:rsidP="00E10FBE">
      <w:pPr>
        <w:spacing w:after="30"/>
        <w:ind w:firstLine="0"/>
        <w:jc w:val="left"/>
        <w:rPr>
          <w:rFonts w:cs="Times New Roman"/>
          <w:sz w:val="22"/>
        </w:rPr>
      </w:pPr>
      <w:r w:rsidRPr="00874196">
        <w:rPr>
          <w:rFonts w:eastAsia="Times New Roman"/>
          <w:b/>
          <w:color w:val="000000"/>
          <w:sz w:val="22"/>
        </w:rPr>
        <w:t>Vyučující:</w:t>
      </w:r>
      <w:r w:rsidRPr="00874196">
        <w:rPr>
          <w:rFonts w:eastAsia="Times New Roman"/>
          <w:color w:val="000000"/>
          <w:sz w:val="22"/>
        </w:rPr>
        <w:t xml:space="preserve"> Adéla Göttlichová</w:t>
      </w:r>
    </w:p>
    <w:p w14:paraId="70489D96" w14:textId="77777777" w:rsidR="00287F02" w:rsidRPr="00874196" w:rsidRDefault="00287F02" w:rsidP="00E10FBE">
      <w:pPr>
        <w:spacing w:after="30"/>
        <w:ind w:firstLine="0"/>
        <w:jc w:val="left"/>
        <w:rPr>
          <w:rFonts w:cs="Times New Roman"/>
          <w:sz w:val="22"/>
        </w:rPr>
      </w:pPr>
      <w:r w:rsidRPr="00874196">
        <w:rPr>
          <w:rFonts w:eastAsia="Times New Roman"/>
          <w:b/>
          <w:color w:val="000000"/>
          <w:sz w:val="22"/>
        </w:rPr>
        <w:t>Třída:</w:t>
      </w:r>
      <w:r w:rsidRPr="00874196">
        <w:rPr>
          <w:rFonts w:eastAsia="Times New Roman"/>
          <w:color w:val="000000"/>
          <w:sz w:val="22"/>
        </w:rPr>
        <w:t xml:space="preserve"> 2.C</w:t>
      </w:r>
    </w:p>
    <w:p w14:paraId="2CD2789B" w14:textId="039F0B69" w:rsidR="006856CB" w:rsidRPr="00874196" w:rsidRDefault="00287F02" w:rsidP="006856CB">
      <w:pPr>
        <w:spacing w:after="30"/>
        <w:ind w:firstLine="0"/>
        <w:jc w:val="left"/>
        <w:rPr>
          <w:rFonts w:eastAsia="Times New Roman"/>
          <w:color w:val="000000"/>
          <w:sz w:val="22"/>
        </w:rPr>
      </w:pPr>
      <w:r w:rsidRPr="00874196">
        <w:rPr>
          <w:rFonts w:eastAsia="Times New Roman"/>
          <w:b/>
          <w:color w:val="000000"/>
          <w:sz w:val="22"/>
        </w:rPr>
        <w:t>Základní učebnice:</w:t>
      </w:r>
      <w:r w:rsidRPr="00874196">
        <w:rPr>
          <w:rFonts w:eastAsia="Times New Roman"/>
          <w:color w:val="000000"/>
          <w:sz w:val="22"/>
        </w:rPr>
        <w:t xml:space="preserve"> </w:t>
      </w:r>
      <w:r w:rsidR="006856CB" w:rsidRPr="00874196">
        <w:rPr>
          <w:rFonts w:eastAsia="Times New Roman"/>
          <w:color w:val="000000"/>
          <w:sz w:val="22"/>
        </w:rPr>
        <w:t xml:space="preserve">HONSOVÁ, M., PAVLÍČKOVÁ, A. a kol.: </w:t>
      </w:r>
      <w:r w:rsidR="006856CB" w:rsidRPr="00874196">
        <w:rPr>
          <w:rFonts w:eastAsia="Times New Roman"/>
          <w:i/>
          <w:iCs/>
          <w:color w:val="000000"/>
          <w:sz w:val="22"/>
        </w:rPr>
        <w:t>Hravá čeština 9. Učebnice pro 9. ročník ZŠ a víceletá gymnázia.</w:t>
      </w:r>
      <w:r w:rsidR="006856CB" w:rsidRPr="00874196">
        <w:rPr>
          <w:rFonts w:eastAsia="Times New Roman"/>
          <w:color w:val="000000"/>
          <w:sz w:val="22"/>
        </w:rPr>
        <w:t xml:space="preserve"> Praha: Taktik + </w:t>
      </w:r>
      <w:r w:rsidRPr="00874196">
        <w:rPr>
          <w:rFonts w:eastAsia="Times New Roman"/>
          <w:color w:val="000000"/>
          <w:sz w:val="22"/>
        </w:rPr>
        <w:t xml:space="preserve">pracovní sešit; </w:t>
      </w:r>
      <w:r w:rsidR="006856CB" w:rsidRPr="00874196">
        <w:rPr>
          <w:rFonts w:eastAsia="Times New Roman"/>
          <w:color w:val="000000"/>
          <w:sz w:val="22"/>
        </w:rPr>
        <w:t xml:space="preserve">SOUKAL, J. a kol.: </w:t>
      </w:r>
      <w:r w:rsidR="006856CB" w:rsidRPr="00874196">
        <w:rPr>
          <w:rFonts w:eastAsia="Times New Roman"/>
          <w:i/>
          <w:iCs/>
          <w:color w:val="000000"/>
          <w:sz w:val="22"/>
        </w:rPr>
        <w:t>Literatura pro I. / II. ročník gymnázií.</w:t>
      </w:r>
      <w:r w:rsidR="006856CB" w:rsidRPr="00874196">
        <w:rPr>
          <w:rFonts w:eastAsia="Times New Roman"/>
          <w:color w:val="000000"/>
          <w:sz w:val="22"/>
        </w:rPr>
        <w:t xml:space="preserve"> Praha: SPN – pedagogické nakladatelství + </w:t>
      </w:r>
      <w:r w:rsidRPr="00874196">
        <w:rPr>
          <w:rFonts w:eastAsia="Times New Roman"/>
          <w:color w:val="000000"/>
          <w:sz w:val="22"/>
        </w:rPr>
        <w:t>Čítanka 1 a 2</w:t>
      </w:r>
      <w:r w:rsidR="006856CB" w:rsidRPr="00874196">
        <w:rPr>
          <w:rFonts w:eastAsia="Times New Roman"/>
          <w:color w:val="000000"/>
          <w:sz w:val="22"/>
        </w:rPr>
        <w:t xml:space="preserve">; JIŘÍČKOVÁ, E. a kol.: </w:t>
      </w:r>
      <w:r w:rsidR="006856CB" w:rsidRPr="00874196">
        <w:rPr>
          <w:rFonts w:eastAsia="Times New Roman"/>
          <w:i/>
          <w:iCs/>
          <w:color w:val="000000"/>
          <w:sz w:val="22"/>
        </w:rPr>
        <w:t>Nová literatura 1 pro střední školy.</w:t>
      </w:r>
      <w:r w:rsidR="006856CB" w:rsidRPr="00874196">
        <w:rPr>
          <w:rFonts w:eastAsia="Times New Roman"/>
          <w:color w:val="000000"/>
          <w:sz w:val="22"/>
        </w:rPr>
        <w:t xml:space="preserve"> Praha: Taktik, 2018 + </w:t>
      </w:r>
      <w:r w:rsidR="00874196">
        <w:rPr>
          <w:rFonts w:eastAsia="Times New Roman"/>
          <w:color w:val="000000"/>
          <w:sz w:val="22"/>
        </w:rPr>
        <w:t>č</w:t>
      </w:r>
      <w:r w:rsidR="006856CB" w:rsidRPr="00874196">
        <w:rPr>
          <w:rFonts w:eastAsia="Times New Roman"/>
          <w:color w:val="000000"/>
          <w:sz w:val="22"/>
        </w:rPr>
        <w:t>ítanka a pracovní sešit</w:t>
      </w:r>
    </w:p>
    <w:p w14:paraId="2169A88E" w14:textId="77777777" w:rsidR="002130BB" w:rsidRPr="00874196" w:rsidRDefault="00287F02" w:rsidP="00E10FBE">
      <w:pPr>
        <w:spacing w:after="30"/>
        <w:ind w:firstLine="0"/>
        <w:jc w:val="left"/>
        <w:rPr>
          <w:rFonts w:cs="Times New Roman"/>
          <w:sz w:val="22"/>
        </w:rPr>
      </w:pPr>
      <w:r w:rsidRPr="00874196">
        <w:rPr>
          <w:rFonts w:eastAsia="Times New Roman"/>
          <w:b/>
          <w:color w:val="000000"/>
          <w:sz w:val="22"/>
        </w:rPr>
        <w:t>Další učebnice a materiály:</w:t>
      </w:r>
      <w:r w:rsidRPr="00874196">
        <w:rPr>
          <w:rFonts w:eastAsia="Times New Roman"/>
          <w:color w:val="000000"/>
          <w:sz w:val="22"/>
        </w:rPr>
        <w:t xml:space="preserve"> texty, pracovní listy, ČT </w:t>
      </w:r>
      <w:proofErr w:type="spellStart"/>
      <w:r w:rsidRPr="00874196">
        <w:rPr>
          <w:rFonts w:eastAsia="Times New Roman"/>
          <w:color w:val="000000"/>
          <w:sz w:val="22"/>
        </w:rPr>
        <w:t>edu</w:t>
      </w:r>
      <w:proofErr w:type="spellEnd"/>
      <w:r w:rsidRPr="00874196">
        <w:rPr>
          <w:rFonts w:eastAsia="Times New Roman"/>
          <w:color w:val="000000"/>
          <w:sz w:val="22"/>
        </w:rPr>
        <w:t xml:space="preserve"> a další vhodné digitální materiály</w:t>
      </w:r>
    </w:p>
    <w:p w14:paraId="6D7405AF" w14:textId="5D6592AC" w:rsidR="002130BB" w:rsidRPr="00874196" w:rsidRDefault="002130BB" w:rsidP="00E10FBE">
      <w:pPr>
        <w:spacing w:after="60"/>
        <w:ind w:firstLine="0"/>
        <w:jc w:val="left"/>
        <w:rPr>
          <w:rFonts w:eastAsia="Times New Roman"/>
          <w:color w:val="000000"/>
          <w:sz w:val="22"/>
        </w:rPr>
      </w:pPr>
      <w:r w:rsidRPr="00874196">
        <w:rPr>
          <w:rFonts w:eastAsia="Times New Roman"/>
          <w:b/>
          <w:color w:val="000000"/>
          <w:sz w:val="22"/>
        </w:rPr>
        <w:t>Pravidla a podmínky klasifikace:</w:t>
      </w:r>
      <w:r w:rsidRPr="00874196">
        <w:rPr>
          <w:rFonts w:eastAsia="Times New Roman"/>
          <w:color w:val="000000"/>
          <w:sz w:val="22"/>
        </w:rPr>
        <w:t xml:space="preserve"> ústní zkoušení (váha 6–8), literární testy (7–8), referát / prezentace (4–5), slohové práce (5–8), kontrola společné četby (6–7), pravopisná cvičení, diktáty a menší testy (2–4), řečnická cvičení (3–4), aktivita v hodině (1–3), aktivita mimo hodinu – recitace, soutěže, Noc s povídkou apod. (1–10)</w:t>
      </w:r>
      <w:r w:rsidR="006856CB" w:rsidRPr="00874196">
        <w:rPr>
          <w:rFonts w:eastAsia="Times New Roman"/>
          <w:color w:val="000000"/>
          <w:sz w:val="22"/>
        </w:rPr>
        <w:t xml:space="preserve">, </w:t>
      </w:r>
      <w:r w:rsidR="00874196">
        <w:rPr>
          <w:rFonts w:eastAsia="Times New Roman"/>
          <w:color w:val="000000"/>
          <w:sz w:val="22"/>
        </w:rPr>
        <w:t xml:space="preserve">poster, </w:t>
      </w:r>
      <w:r w:rsidR="006856CB" w:rsidRPr="00874196">
        <w:rPr>
          <w:rFonts w:eastAsia="Times New Roman"/>
          <w:color w:val="000000"/>
          <w:sz w:val="22"/>
        </w:rPr>
        <w:t>aktivita v hodině a docházka</w:t>
      </w:r>
    </w:p>
    <w:p w14:paraId="320EDDF6" w14:textId="77777777" w:rsidR="00874196" w:rsidRPr="00E10FBE" w:rsidRDefault="00874196" w:rsidP="00E10FBE">
      <w:pPr>
        <w:spacing w:after="60"/>
        <w:ind w:firstLine="0"/>
        <w:jc w:val="left"/>
        <w:rPr>
          <w:rFonts w:cs="Times New Roman"/>
          <w:sz w:val="24"/>
          <w:szCs w:val="24"/>
        </w:rPr>
      </w:pPr>
    </w:p>
    <w:tbl>
      <w:tblPr>
        <w:tblStyle w:val="Mkatabulky"/>
        <w:tblW w:w="15707" w:type="dxa"/>
        <w:tblLayout w:type="fixed"/>
        <w:tblLook w:val="04A0" w:firstRow="1" w:lastRow="0" w:firstColumn="1" w:lastColumn="0" w:noHBand="0" w:noVBand="1"/>
      </w:tblPr>
      <w:tblGrid>
        <w:gridCol w:w="895"/>
        <w:gridCol w:w="4248"/>
        <w:gridCol w:w="4080"/>
        <w:gridCol w:w="2907"/>
        <w:gridCol w:w="3577"/>
      </w:tblGrid>
      <w:tr w:rsidR="007D7CAC" w:rsidRPr="0062764C" w14:paraId="44F14502" w14:textId="77777777" w:rsidTr="00C26FA3">
        <w:trPr>
          <w:tblHeader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0AE9F6" w14:textId="77777777" w:rsidR="00800A2E" w:rsidRDefault="007B41C9">
            <w:pPr>
              <w:jc w:val="center"/>
            </w:pPr>
            <w:r>
              <w:rPr>
                <w:rFonts w:eastAsia="Times New Roman"/>
                <w:b/>
                <w:color w:val="000000"/>
                <w:sz w:val="19"/>
              </w:rPr>
              <w:t>od – do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E3EB0" w14:textId="77777777" w:rsidR="00800A2E" w:rsidRDefault="007B41C9">
            <w:pPr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Učivo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7A1E1" w14:textId="77777777" w:rsidR="00800A2E" w:rsidRDefault="007B41C9">
            <w:pPr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Výstupy</w:t>
            </w:r>
          </w:p>
          <w:p w14:paraId="698A1A90" w14:textId="77777777" w:rsidR="00800A2E" w:rsidRDefault="007B41C9">
            <w:pPr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(jaké dovednosti a kompetence chci naučit)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A00BE" w14:textId="77777777" w:rsidR="00800A2E" w:rsidRDefault="007B41C9">
            <w:pPr>
              <w:jc w:val="center"/>
            </w:pPr>
            <w:r>
              <w:rPr>
                <w:rFonts w:eastAsia="Times New Roman"/>
                <w:b/>
                <w:color w:val="000000"/>
                <w:sz w:val="19"/>
              </w:rPr>
              <w:t>Průřezová témata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B7195" w14:textId="77777777" w:rsidR="00800A2E" w:rsidRDefault="007B41C9">
            <w:pPr>
              <w:jc w:val="center"/>
            </w:pPr>
            <w:r>
              <w:rPr>
                <w:rFonts w:eastAsia="Times New Roman"/>
                <w:b/>
                <w:color w:val="000000"/>
                <w:sz w:val="19"/>
              </w:rPr>
              <w:t>pozn.</w:t>
            </w:r>
          </w:p>
        </w:tc>
      </w:tr>
      <w:tr w:rsidR="007D7CAC" w:rsidRPr="0062764C" w14:paraId="4C411A03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13C6F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září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85EF2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úvod do středověku; středověká latinská literatura předrománského období; středověká evropská literatura; počátky středověké literatury v Čechách a na Moravě; lit. žánry (modlitba, legenda, pověst, rytířský a hrdinský epos, dvorská lyrika, duchovní píseň, kronika)</w:t>
            </w:r>
          </w:p>
          <w:p w14:paraId="194F1DB1" w14:textId="472BA308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 xml:space="preserve">Jazyk: syntax – základní a rozvíjející větné členy, 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větněčlenský</w:t>
            </w:r>
            <w:proofErr w:type="spellEnd"/>
            <w:r>
              <w:rPr>
                <w:rFonts w:eastAsia="Times New Roman"/>
                <w:color w:val="000000"/>
                <w:sz w:val="19"/>
              </w:rPr>
              <w:t xml:space="preserve"> rozbor; opakování pravopisu (zejm. s/z/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vz</w:t>
            </w:r>
            <w:proofErr w:type="spellEnd"/>
            <w:r>
              <w:rPr>
                <w:rFonts w:eastAsia="Times New Roman"/>
                <w:color w:val="000000"/>
                <w:sz w:val="19"/>
              </w:rPr>
              <w:t>, i/y, shoda, velká/malá písmena)</w:t>
            </w:r>
            <w:r w:rsidR="006E1269">
              <w:rPr>
                <w:rFonts w:eastAsia="Times New Roman"/>
                <w:color w:val="000000"/>
                <w:sz w:val="19"/>
              </w:rPr>
              <w:t>; opakování morfologie</w:t>
            </w:r>
          </w:p>
          <w:p w14:paraId="41F64134" w14:textId="77777777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 xml:space="preserve">Sloh: poster; popis uměleckého díla </w:t>
            </w:r>
          </w:p>
          <w:p w14:paraId="1A33CAA6" w14:textId="77777777" w:rsidR="00A1218F" w:rsidRPr="00A1218F" w:rsidRDefault="00A1218F" w:rsidP="00A1218F"/>
          <w:p w14:paraId="148DBBDE" w14:textId="77777777" w:rsidR="00A1218F" w:rsidRPr="00A1218F" w:rsidRDefault="00A1218F" w:rsidP="00A1218F"/>
          <w:p w14:paraId="1C2A42ED" w14:textId="77777777" w:rsidR="00A1218F" w:rsidRPr="00A1218F" w:rsidRDefault="00A1218F" w:rsidP="00A1218F"/>
          <w:p w14:paraId="316549D3" w14:textId="77777777" w:rsidR="00A1218F" w:rsidRPr="00A1218F" w:rsidRDefault="00A1218F" w:rsidP="00A1218F"/>
          <w:p w14:paraId="1B1AF598" w14:textId="77777777" w:rsidR="00A1218F" w:rsidRPr="00A1218F" w:rsidRDefault="00A1218F" w:rsidP="00A1218F"/>
          <w:p w14:paraId="0B32D67C" w14:textId="6807834D" w:rsidR="00A1218F" w:rsidRPr="00A1218F" w:rsidRDefault="00A1218F" w:rsidP="00A1218F">
            <w:pPr>
              <w:tabs>
                <w:tab w:val="left" w:pos="1450"/>
              </w:tabs>
              <w:ind w:firstLine="0"/>
            </w:pP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B1BF4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pochopit základní ideje světového středověku a kontinuitu antické a středověké kultury</w:t>
            </w:r>
          </w:p>
          <w:p w14:paraId="1A4C2F5E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 hlavních žánrech a významných památkách evropské a české středověké literatury</w:t>
            </w:r>
          </w:p>
          <w:p w14:paraId="77C1E6D0" w14:textId="77777777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chápat význam latiny, křesťanství a národních jazyků pro středověkou kulturu</w:t>
            </w:r>
          </w:p>
          <w:p w14:paraId="6F6B7002" w14:textId="69CD8721" w:rsidR="006E1269" w:rsidRDefault="006E126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pochopit kontext středověkého rytířství</w:t>
            </w:r>
          </w:p>
          <w:p w14:paraId="64C0A635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 xml:space="preserve">- bezpečně určit základní a rozvíjející větné členy a provést 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větněčlenský</w:t>
            </w:r>
            <w:proofErr w:type="spellEnd"/>
            <w:r>
              <w:rPr>
                <w:rFonts w:eastAsia="Times New Roman"/>
                <w:color w:val="000000"/>
                <w:sz w:val="19"/>
              </w:rPr>
              <w:t xml:space="preserve"> rozbor</w:t>
            </w:r>
          </w:p>
          <w:p w14:paraId="4DB527C7" w14:textId="77777777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zopakovat a prakticky uplatňovat základní pravopisná pravidla</w:t>
            </w:r>
          </w:p>
          <w:p w14:paraId="3B7D5E5C" w14:textId="3B512BF5" w:rsidR="006E1269" w:rsidRDefault="006E126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umět určit mluvnické kategorie u ohebných slovních druhů</w:t>
            </w:r>
          </w:p>
          <w:p w14:paraId="39C3E60B" w14:textId="13E5F048" w:rsidR="00800A2E" w:rsidRDefault="006E126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</w:t>
            </w:r>
            <w:r w:rsidR="007B41C9">
              <w:rPr>
                <w:rFonts w:eastAsia="Times New Roman"/>
                <w:color w:val="000000"/>
                <w:sz w:val="19"/>
              </w:rPr>
              <w:t xml:space="preserve"> vytvořit přehledný poster a srozumitelně prezentovat informace</w:t>
            </w:r>
          </w:p>
          <w:p w14:paraId="2B5D0B4A" w14:textId="30F51A5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napsat souvislý popis uměleckého díla</w:t>
            </w:r>
            <w:r w:rsidR="006E1269">
              <w:rPr>
                <w:rFonts w:eastAsia="Times New Roman"/>
                <w:color w:val="000000"/>
                <w:sz w:val="19"/>
              </w:rPr>
              <w:t xml:space="preserve"> </w:t>
            </w:r>
            <w:r>
              <w:rPr>
                <w:rFonts w:eastAsia="Times New Roman"/>
                <w:color w:val="000000"/>
                <w:sz w:val="19"/>
              </w:rPr>
              <w:t>s vhodnými jazykovými prostředky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6E0D0" w14:textId="77777777" w:rsidR="007969E1" w:rsidRDefault="007977DB" w:rsidP="006E1269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Výchova k myšlení v evropských a globálních souvislostech (VEGS): evropské kulturní dědictví, kořeny evropské kultury</w:t>
            </w:r>
            <w:r>
              <w:rPr>
                <w:color w:val="000000"/>
                <w:sz w:val="18"/>
              </w:rPr>
              <w:br/>
              <w:t>Osobnostní a sociální výchova (OSV): komunikace, spolupráce, prezentace</w:t>
            </w:r>
            <w:r>
              <w:rPr>
                <w:color w:val="000000"/>
                <w:sz w:val="18"/>
              </w:rPr>
              <w:br/>
              <w:t>Mediální výchova (MV): práce se zdroji a vizuálním materiálem</w:t>
            </w:r>
            <w:r>
              <w:rPr>
                <w:color w:val="000000"/>
                <w:sz w:val="18"/>
              </w:rPr>
              <w:br/>
              <w:t>Mezipředmětové vztahy: dějepis (D), výtvarná výchova (VV), informační a komunikační technologie (IKT)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B579D" w14:textId="258E7A79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opakování látky</w:t>
            </w:r>
            <w:r>
              <w:rPr>
                <w:rFonts w:eastAsia="Times New Roman"/>
                <w:color w:val="000000"/>
                <w:sz w:val="18"/>
              </w:rPr>
              <w:br/>
              <w:t>průběžně referáty a společná četba</w:t>
            </w:r>
            <w:r>
              <w:rPr>
                <w:rFonts w:eastAsia="Times New Roman"/>
                <w:color w:val="000000"/>
                <w:sz w:val="18"/>
              </w:rPr>
              <w:br/>
              <w:t>průběžně ústní zkoušení ve dvojici</w:t>
            </w:r>
          </w:p>
          <w:p w14:paraId="1A5C7E10" w14:textId="77777777" w:rsidR="006E1269" w:rsidRDefault="006E1269" w:rsidP="006E1269">
            <w:pPr>
              <w:spacing w:after="20"/>
              <w:ind w:firstLine="0"/>
              <w:jc w:val="left"/>
              <w:rPr>
                <w:rFonts w:eastAsia="Times New Roman"/>
                <w:color w:val="0070C0"/>
                <w:sz w:val="18"/>
              </w:rPr>
            </w:pPr>
          </w:p>
          <w:p w14:paraId="4661C067" w14:textId="77777777" w:rsidR="00800A2E" w:rsidRDefault="006E1269" w:rsidP="006E1269">
            <w:pPr>
              <w:spacing w:after="20"/>
              <w:ind w:firstLine="0"/>
              <w:jc w:val="left"/>
              <w:rPr>
                <w:rFonts w:eastAsia="Times New Roman"/>
                <w:sz w:val="18"/>
              </w:rPr>
            </w:pPr>
            <w:r w:rsidRPr="006E1269">
              <w:rPr>
                <w:rFonts w:eastAsia="Times New Roman"/>
                <w:sz w:val="18"/>
              </w:rPr>
              <w:t>Skupinová práce:</w:t>
            </w:r>
            <w:r w:rsidR="007B41C9" w:rsidRPr="006E1269">
              <w:rPr>
                <w:rFonts w:eastAsia="Times New Roman"/>
                <w:sz w:val="18"/>
              </w:rPr>
              <w:t xml:space="preserve"> iluminace </w:t>
            </w:r>
            <w:r w:rsidRPr="006E1269">
              <w:rPr>
                <w:rFonts w:eastAsia="Times New Roman"/>
                <w:sz w:val="18"/>
              </w:rPr>
              <w:t>k vybranému uměleckému textu</w:t>
            </w:r>
          </w:p>
          <w:p w14:paraId="541AA180" w14:textId="77777777" w:rsidR="006E1269" w:rsidRDefault="006E1269" w:rsidP="006E1269">
            <w:pPr>
              <w:spacing w:after="20"/>
              <w:ind w:firstLine="0"/>
              <w:jc w:val="left"/>
              <w:rPr>
                <w:rFonts w:eastAsia="Times New Roman"/>
                <w:sz w:val="18"/>
              </w:rPr>
            </w:pPr>
          </w:p>
          <w:p w14:paraId="610D09E2" w14:textId="5B9045D6" w:rsidR="006E1269" w:rsidRPr="006E1269" w:rsidRDefault="006E126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8"/>
              </w:rPr>
              <w:t xml:space="preserve">Postavy z eposů jako náměty pro současné fantasy (Harry Potter, Hobit, Zaklínač aj.) </w:t>
            </w:r>
          </w:p>
        </w:tc>
      </w:tr>
      <w:tr w:rsidR="007D7CAC" w:rsidRPr="0062764C" w14:paraId="374D45C2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8FC90B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lastRenderedPageBreak/>
              <w:t>říjen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090AD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středověká literatura v Čechách a na Moravě; husitská literatura; úvod do renesance a humanismu v Evropě</w:t>
            </w:r>
          </w:p>
          <w:p w14:paraId="5F5B030E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syntax – větné členy, několikanásobné větné členy a významové poměry; úvod do druhů vedlejších vět; procvičování pravopisu</w:t>
            </w:r>
          </w:p>
          <w:p w14:paraId="4191117E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charakteristika; přímá a nepřímá řeč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8EDB4" w14:textId="77777777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znát významné české středověké památky, legendy, písně a kroniky</w:t>
            </w:r>
          </w:p>
          <w:p w14:paraId="62C55840" w14:textId="7B1925BE" w:rsidR="006E1269" w:rsidRDefault="006E126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 počátcích národní kultury</w:t>
            </w:r>
          </w:p>
          <w:p w14:paraId="6FA417E9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uvědomit si literární i společenský význam husitského období a Jana Husa</w:t>
            </w:r>
          </w:p>
          <w:p w14:paraId="053639DD" w14:textId="04DFEA16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postihnout základní znaky renesance a humanismu a jejich vztah k</w:t>
            </w:r>
            <w:r w:rsidR="00474069">
              <w:rPr>
                <w:rFonts w:eastAsia="Times New Roman"/>
                <w:color w:val="000000"/>
                <w:sz w:val="19"/>
              </w:rPr>
              <w:t> </w:t>
            </w:r>
            <w:r>
              <w:rPr>
                <w:rFonts w:eastAsia="Times New Roman"/>
                <w:color w:val="000000"/>
                <w:sz w:val="19"/>
              </w:rPr>
              <w:t>antice</w:t>
            </w:r>
          </w:p>
          <w:p w14:paraId="2B02CD55" w14:textId="1530E8B4" w:rsidR="00474069" w:rsidRDefault="00474069" w:rsidP="00474069">
            <w:pPr>
              <w:spacing w:after="20"/>
              <w:ind w:firstLine="0"/>
              <w:jc w:val="left"/>
            </w:pPr>
            <w:r w:rsidRPr="00474069">
              <w:t>- charakterizovat pojem renesanční člověk</w:t>
            </w:r>
          </w:p>
          <w:p w14:paraId="33BC4F96" w14:textId="25DEEB65" w:rsidR="00474069" w:rsidRDefault="00474069" w:rsidP="00474069">
            <w:pPr>
              <w:spacing w:after="20"/>
              <w:ind w:firstLine="0"/>
              <w:jc w:val="left"/>
            </w:pPr>
            <w:r>
              <w:t xml:space="preserve">- </w:t>
            </w:r>
            <w:r w:rsidRPr="00474069">
              <w:t>seznámit se s významnými osobnostmi, orientovat se v dílec</w:t>
            </w:r>
            <w:r>
              <w:t>h</w:t>
            </w:r>
          </w:p>
          <w:p w14:paraId="0C567C46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určit větné členy a významové poměry; začít rozlišovat druhy vedlejších vět</w:t>
            </w:r>
          </w:p>
          <w:p w14:paraId="6CEA4A9D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správně pracovat s přímou a nepřímou řečí</w:t>
            </w:r>
          </w:p>
          <w:p w14:paraId="733D6A49" w14:textId="77777777" w:rsidR="00800A2E" w:rsidRDefault="007B41C9" w:rsidP="006E12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rozlišit vnější a vnitřní charakteristiku a napsat charakteristiku dle zadání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35919" w14:textId="77777777" w:rsidR="007969E1" w:rsidRDefault="007977DB" w:rsidP="006E1269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sociální komunikace, argumentace, spolupráce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Výchova k myšlení v evropských a globálních souvislostech (VEGS): evropské kulturní dědictví</w:t>
            </w:r>
            <w:r>
              <w:rPr>
                <w:color w:val="000000"/>
                <w:sz w:val="18"/>
              </w:rPr>
              <w:br/>
              <w:t>Mediální výchova (MV): práce s pramenem a ověřování informací</w:t>
            </w:r>
            <w:r>
              <w:rPr>
                <w:color w:val="000000"/>
                <w:sz w:val="18"/>
              </w:rPr>
              <w:br/>
              <w:t>Mezipředmětové vztahy: dějepis (D), hudební výchova (HV), výtvarná výchova (VV)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DE12E" w14:textId="77777777" w:rsidR="00800A2E" w:rsidRDefault="007B41C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Klub mladého diváka – od října</w:t>
            </w:r>
          </w:p>
          <w:p w14:paraId="52332955" w14:textId="77777777" w:rsidR="006E1269" w:rsidRDefault="006E1269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</w:p>
          <w:p w14:paraId="250E6031" w14:textId="3F80FD7A" w:rsidR="006E1269" w:rsidRDefault="00A1218F" w:rsidP="006E12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t</w:t>
            </w:r>
            <w:r w:rsidR="006E1269">
              <w:rPr>
                <w:rFonts w:eastAsia="Times New Roman"/>
                <w:color w:val="000000"/>
                <w:sz w:val="18"/>
              </w:rPr>
              <w:t>vorba básně v duchu žákovské poezie</w:t>
            </w:r>
          </w:p>
          <w:p w14:paraId="429E2BEB" w14:textId="77777777" w:rsidR="006E1269" w:rsidRDefault="006E1269" w:rsidP="006E1269">
            <w:pPr>
              <w:spacing w:after="20"/>
              <w:ind w:firstLine="0"/>
              <w:jc w:val="left"/>
            </w:pPr>
          </w:p>
          <w:p w14:paraId="46549E64" w14:textId="23CE535D" w:rsidR="00800A2E" w:rsidRDefault="00800A2E" w:rsidP="00474069">
            <w:pPr>
              <w:spacing w:after="20"/>
              <w:ind w:firstLine="0"/>
              <w:jc w:val="left"/>
            </w:pPr>
          </w:p>
        </w:tc>
      </w:tr>
      <w:tr w:rsidR="007D7CAC" w:rsidRPr="0062764C" w14:paraId="2E96478E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9FEBE" w14:textId="6EDDBA45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listo</w:t>
            </w:r>
            <w:r w:rsidR="00474069">
              <w:rPr>
                <w:rFonts w:eastAsia="Times New Roman"/>
                <w:b/>
                <w:color w:val="000000"/>
                <w:sz w:val="19"/>
              </w:rPr>
              <w:t>p</w:t>
            </w:r>
            <w:r>
              <w:rPr>
                <w:rFonts w:eastAsia="Times New Roman"/>
                <w:b/>
                <w:color w:val="000000"/>
                <w:sz w:val="19"/>
              </w:rPr>
              <w:t>ad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E7BA4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renesance a humanismus v Evropě; významní autoři a díla, zejména drama a próza</w:t>
            </w:r>
          </w:p>
          <w:p w14:paraId="034A1A66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syntax – druhy vedlejších vět, grafické rozbory souvětí; procvičování pravopisu</w:t>
            </w:r>
          </w:p>
          <w:p w14:paraId="4CE36A09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charakteristika; přímá / nepřímá řeč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7B0D7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 hlavních znacích evropské renesance a humanismu</w:t>
            </w:r>
          </w:p>
          <w:p w14:paraId="63F80337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analyzovat a interpretovat vybrané literární texty; orientovat se v Shakespearově dramatu</w:t>
            </w:r>
          </w:p>
          <w:p w14:paraId="3CA05063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určit druhy vedlejších vět a graficky zachytit stavbu souvětí</w:t>
            </w:r>
          </w:p>
          <w:p w14:paraId="6D38C605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tvořit vedlejší věty podle zadání a uplatnit správnou interpunkci</w:t>
            </w:r>
          </w:p>
          <w:p w14:paraId="3611A8C6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prohloubit práci s charakteristikou a převodem přímé / nepřímé řeči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4909D" w14:textId="77777777" w:rsidR="007969E1" w:rsidRDefault="007977DB" w:rsidP="00474069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komunikace, kooperace, tvořivost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evropská kultura a její proměny</w:t>
            </w:r>
            <w:r>
              <w:rPr>
                <w:color w:val="000000"/>
                <w:sz w:val="18"/>
              </w:rPr>
              <w:br/>
              <w:t>Mediální výchova (MV): interpretace a adaptace sdělení</w:t>
            </w:r>
            <w:r>
              <w:rPr>
                <w:color w:val="000000"/>
                <w:sz w:val="18"/>
              </w:rPr>
              <w:br/>
              <w:t>Mezipředmětové vztahy: dějepis (D), hudební výchova (HV), výtvarná výchova (VV)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6B42F" w14:textId="77777777" w:rsidR="00800A2E" w:rsidRDefault="007B41C9" w:rsidP="004740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dramatizace Shakespearova dramatu; tvorba sonetu podle Shakespearova vzoru</w:t>
            </w:r>
          </w:p>
          <w:p w14:paraId="7AF65651" w14:textId="77777777" w:rsidR="00474069" w:rsidRDefault="00474069" w:rsidP="004740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</w:p>
          <w:p w14:paraId="5038D027" w14:textId="575A5471" w:rsidR="00474069" w:rsidRPr="00474069" w:rsidRDefault="00474069" w:rsidP="00474069">
            <w:pPr>
              <w:spacing w:after="20"/>
              <w:ind w:firstLine="0"/>
              <w:jc w:val="left"/>
              <w:rPr>
                <w:sz w:val="18"/>
                <w:szCs w:val="18"/>
              </w:rPr>
            </w:pPr>
            <w:r w:rsidRPr="00474069">
              <w:rPr>
                <w:sz w:val="18"/>
                <w:szCs w:val="18"/>
              </w:rPr>
              <w:t xml:space="preserve">filmy: </w:t>
            </w:r>
            <w:r w:rsidRPr="00474069">
              <w:rPr>
                <w:i/>
                <w:iCs/>
                <w:sz w:val="18"/>
                <w:szCs w:val="18"/>
              </w:rPr>
              <w:t>Deset důvodů, proč tě nenávidím</w:t>
            </w:r>
            <w:r w:rsidRPr="00474069">
              <w:rPr>
                <w:sz w:val="18"/>
                <w:szCs w:val="18"/>
              </w:rPr>
              <w:t xml:space="preserve"> (inspirace ve Zkrocení zlé ženy), </w:t>
            </w:r>
            <w:r w:rsidRPr="00474069">
              <w:rPr>
                <w:i/>
                <w:iCs/>
                <w:sz w:val="18"/>
                <w:szCs w:val="18"/>
              </w:rPr>
              <w:t>Zamilovaný Shakespeare</w:t>
            </w:r>
          </w:p>
        </w:tc>
      </w:tr>
      <w:tr w:rsidR="005F34C0" w:rsidRPr="0062764C" w14:paraId="4520E334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3CED4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prosinec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2765B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renesance a humanismus v Čechách a na Moravě; přechod k baroku</w:t>
            </w:r>
          </w:p>
          <w:p w14:paraId="166344A6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syntax – komplexní syntaktické rozbory, interpunkce v souvětí; procvičování pravopisu</w:t>
            </w:r>
          </w:p>
          <w:p w14:paraId="794D41A3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administrativní styl – žádost / formální e-mail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BF6F0" w14:textId="77777777" w:rsidR="00800A2E" w:rsidRDefault="007B41C9" w:rsidP="00474069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seznámit se s významnými osobnostmi české renesance a humanismu a orientovat se v jejich dílech</w:t>
            </w:r>
          </w:p>
          <w:p w14:paraId="12FC44EB" w14:textId="5D6F7F96" w:rsidR="00474069" w:rsidRDefault="0047406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 žánrové rozrůzněnosti</w:t>
            </w:r>
          </w:p>
          <w:p w14:paraId="489D1E3E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chápat specifika českého vývoje v evropském kontextu</w:t>
            </w:r>
          </w:p>
          <w:p w14:paraId="4E9E0E2F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graficky analyzovat složitější souvětí a správně užívat interpunkci</w:t>
            </w:r>
          </w:p>
          <w:p w14:paraId="2092FCDD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zvolit vhodné oslovení, předmět a kompozici formálního e-mailu / žádosti</w:t>
            </w:r>
          </w:p>
          <w:p w14:paraId="41FB7151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formulovat věcný, zdvořilý a jazykově správný administrativní text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711C1" w14:textId="77777777" w:rsidR="007969E1" w:rsidRDefault="007977DB" w:rsidP="00394BBE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komunikace a kultivovaný písemný projev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česká kultura v evropském kontextu</w:t>
            </w:r>
            <w:r>
              <w:rPr>
                <w:color w:val="000000"/>
                <w:sz w:val="18"/>
              </w:rPr>
              <w:br/>
              <w:t>Mediální výchova (MV): práce s informacemi, zdroji a citacemi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Mezipředmětové vztahy: dějepis (D), informační a komunikační technologie (IKT)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D2D55" w14:textId="6091957B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 xml:space="preserve">vzdělávací videa k tématu (např. ČT </w:t>
            </w:r>
            <w:proofErr w:type="spellStart"/>
            <w:r>
              <w:rPr>
                <w:rFonts w:eastAsia="Times New Roman"/>
                <w:color w:val="000000"/>
                <w:sz w:val="18"/>
              </w:rPr>
              <w:t>edu</w:t>
            </w:r>
            <w:proofErr w:type="spellEnd"/>
            <w:r>
              <w:rPr>
                <w:rFonts w:eastAsia="Times New Roman"/>
                <w:color w:val="000000"/>
                <w:sz w:val="18"/>
              </w:rPr>
              <w:t>)</w:t>
            </w:r>
          </w:p>
        </w:tc>
      </w:tr>
      <w:tr w:rsidR="005F34C0" w:rsidRPr="0062764C" w14:paraId="77547DFF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92D1E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lastRenderedPageBreak/>
              <w:t>leden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48899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baroko v Evropě, v Čechách a na Moravě; Jan Amos Komenský</w:t>
            </w:r>
          </w:p>
          <w:p w14:paraId="78F95854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věta a výpověď; aktuální členění výpovědi; komplexní syntaktické rozbory</w:t>
            </w:r>
          </w:p>
          <w:p w14:paraId="10BE8D5F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líčení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23CEA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pochopit základní znaky baroka a vztah dobového člověka k víře, nejistotě a pomíjivosti</w:t>
            </w:r>
          </w:p>
          <w:p w14:paraId="7D27E12E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nalézt znaky baroka v literárních textech a orientovat se ve významných osobnostech</w:t>
            </w:r>
          </w:p>
          <w:p w14:paraId="7DF68B6E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rozlišovat větu a výpověď; seznámit se s aktuálním členěním výpovědi</w:t>
            </w:r>
          </w:p>
          <w:p w14:paraId="7650068D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vyjádřit osobní postoj, pocity a smyslové vjemy</w:t>
            </w:r>
          </w:p>
          <w:p w14:paraId="77183858" w14:textId="77777777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napsat líčení s využitím vhodných obrazných a jazykových prostředků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6822C" w14:textId="77777777" w:rsidR="007969E1" w:rsidRDefault="007977DB" w:rsidP="00394BBE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sebereflexe, komunikace, tvořivost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evropské kulturní dědictví</w:t>
            </w:r>
            <w:r>
              <w:rPr>
                <w:color w:val="000000"/>
                <w:sz w:val="18"/>
              </w:rPr>
              <w:br/>
              <w:t>Mediální výchova (MV): interpretace textu a obrazu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Mezipředmětové vztahy: základy společenských věd (ZSV), výtvarná výchova (VV)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3BC1D" w14:textId="14E9EF6C" w:rsidR="00800A2E" w:rsidRDefault="007B41C9" w:rsidP="00394BBE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život a dílo Jana Amose Komenského</w:t>
            </w:r>
            <w:r>
              <w:rPr>
                <w:rFonts w:eastAsia="Times New Roman"/>
                <w:color w:val="000000"/>
                <w:sz w:val="18"/>
              </w:rPr>
              <w:br/>
              <w:t>postery v </w:t>
            </w:r>
            <w:proofErr w:type="spellStart"/>
            <w:r>
              <w:rPr>
                <w:rFonts w:eastAsia="Times New Roman"/>
                <w:color w:val="000000"/>
                <w:sz w:val="18"/>
              </w:rPr>
              <w:t>Canvě</w:t>
            </w:r>
            <w:proofErr w:type="spellEnd"/>
            <w:r>
              <w:rPr>
                <w:rFonts w:eastAsia="Times New Roman"/>
                <w:color w:val="000000"/>
                <w:sz w:val="18"/>
              </w:rPr>
              <w:t xml:space="preserve"> k Labyrintu světa a ráji srdce</w:t>
            </w:r>
          </w:p>
        </w:tc>
      </w:tr>
      <w:tr w:rsidR="005F34C0" w:rsidRPr="0062764C" w14:paraId="3F71D630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2A6B1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únor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D10E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baroko – dokončení; klasicismus a osvícenství v Evropě – úvod</w:t>
            </w:r>
          </w:p>
          <w:p w14:paraId="656DF08F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aktuální členění výpovědi; distinktivní funkce důrazu a interpunkce; procvičování syntaxe a pravopisu</w:t>
            </w:r>
          </w:p>
          <w:p w14:paraId="45B27C22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administrativní styl – úřední / soukromý dopis a e-mail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10A8D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upevnit znalosti baroka a rozlišit je od nastupujícího klasicismu a osvícenství</w:t>
            </w:r>
          </w:p>
          <w:p w14:paraId="1F0EBA23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pochopit změny ve společnosti a jejich vliv na literaturu a umění</w:t>
            </w:r>
          </w:p>
          <w:p w14:paraId="13078E62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uvědomit si význam slovosledu, důrazu a interpunkce pro význam výpovědi</w:t>
            </w:r>
          </w:p>
          <w:p w14:paraId="23EE0BE3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přizpůsobit jazykové prostředky adresátovi a komunikační situaci</w:t>
            </w:r>
          </w:p>
          <w:p w14:paraId="7E4AC579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napsat věcný a formálně správný dopis / e-mail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6B423" w14:textId="77777777" w:rsidR="007969E1" w:rsidRDefault="007977DB" w:rsidP="00A1218F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komunikace, práce s významem výpovědi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Výchova k myšlení v evropských a globálních souvislostech (VEGS): proměny evropského myšlení</w:t>
            </w:r>
            <w:r>
              <w:rPr>
                <w:color w:val="000000"/>
                <w:sz w:val="18"/>
              </w:rPr>
              <w:br/>
              <w:t>Mediální výchova (MV): formální komunikace a práce s digitálním sdělením</w:t>
            </w:r>
            <w:r>
              <w:rPr>
                <w:color w:val="000000"/>
                <w:sz w:val="18"/>
              </w:rPr>
              <w:br/>
              <w:t>Mezipředmětové vztahy: základy společenských věd (ZSV), informační a komunikační technologie (IKT)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6DDA5" w14:textId="7746500B" w:rsidR="00800A2E" w:rsidRPr="00A1218F" w:rsidRDefault="00A1218F" w:rsidP="00791BAF">
            <w:pPr>
              <w:spacing w:after="20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Didaktikon</w:t>
            </w:r>
            <w:proofErr w:type="spellEnd"/>
            <w:r>
              <w:rPr>
                <w:sz w:val="18"/>
                <w:szCs w:val="18"/>
              </w:rPr>
              <w:t xml:space="preserve"> – jazykovědný workshop</w:t>
            </w:r>
          </w:p>
        </w:tc>
      </w:tr>
      <w:tr w:rsidR="005F34C0" w:rsidRPr="0062764C" w14:paraId="2E3AA747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32C1B6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březen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E2786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klasicismus a osvícenství v Evropě; české osvícenství; drama a společenská kritika</w:t>
            </w:r>
          </w:p>
          <w:p w14:paraId="3E7F39AA" w14:textId="281D0E2C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syntax – upevnění grafických rozborů</w:t>
            </w:r>
          </w:p>
          <w:p w14:paraId="31D3FD82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administrativní styl – životopis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13A65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chápat význam antického dědictví pro klasicismus a ideje osvícenství</w:t>
            </w:r>
          </w:p>
          <w:p w14:paraId="261A0A30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 kompozici klasicistního dramatu a interpretovat vybraná díla</w:t>
            </w:r>
          </w:p>
          <w:p w14:paraId="50059094" w14:textId="77777777" w:rsidR="00800A2E" w:rsidRDefault="007B41C9" w:rsidP="00A1218F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všímat si společenské kritiky a argumentačních postupů v literárním textu</w:t>
            </w:r>
          </w:p>
          <w:p w14:paraId="5A529FA7" w14:textId="52B840A1" w:rsidR="00A1218F" w:rsidRDefault="00A1218F" w:rsidP="00A1218F">
            <w:pPr>
              <w:spacing w:after="20"/>
              <w:ind w:firstLine="0"/>
              <w:jc w:val="left"/>
            </w:pPr>
            <w:r>
              <w:t xml:space="preserve">- </w:t>
            </w:r>
            <w:r w:rsidRPr="00A1218F">
              <w:t>připomenout si znalosti ze světové renesance a antiky</w:t>
            </w:r>
          </w:p>
          <w:p w14:paraId="7305DAB0" w14:textId="77777777" w:rsidR="00A1218F" w:rsidRDefault="00A1218F" w:rsidP="00A1218F">
            <w:pPr>
              <w:spacing w:after="20"/>
              <w:ind w:firstLine="0"/>
            </w:pPr>
            <w:r>
              <w:t>- uvědomit si důležitost psaní interpunkce</w:t>
            </w:r>
          </w:p>
          <w:p w14:paraId="7A575B20" w14:textId="42A38C72" w:rsidR="00A1218F" w:rsidRDefault="00A1218F" w:rsidP="00A1218F">
            <w:pPr>
              <w:spacing w:after="20"/>
              <w:ind w:firstLine="0"/>
              <w:jc w:val="left"/>
            </w:pPr>
            <w:r>
              <w:t>- uvědomit si distinktivní funkci důrazu ve větě</w:t>
            </w:r>
          </w:p>
          <w:p w14:paraId="0AD79880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vytvořit přehledný, věcný a jazykově správný životopis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021855" w14:textId="77777777" w:rsidR="007969E1" w:rsidRDefault="007977DB" w:rsidP="00A1218F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 xml:space="preserve">Osobnostní a sociální výchova (OSV): argumentace, komunikace, </w:t>
            </w:r>
            <w:proofErr w:type="spellStart"/>
            <w:r>
              <w:rPr>
                <w:color w:val="000000"/>
                <w:sz w:val="18"/>
              </w:rPr>
              <w:t>sebereprezentace</w:t>
            </w:r>
            <w:proofErr w:type="spellEnd"/>
            <w:r>
              <w:rPr>
                <w:color w:val="000000"/>
                <w:sz w:val="18"/>
              </w:rPr>
              <w:br/>
              <w:t>Výchova k myšlení v evropských a globálních souvislostech (VEGS): evropské kulturní a společenské hodnoty</w:t>
            </w:r>
            <w:r>
              <w:rPr>
                <w:color w:val="000000"/>
                <w:sz w:val="18"/>
              </w:rPr>
              <w:br/>
              <w:t>Mediální výchova (MV): administrativní a digitální komunikace</w:t>
            </w:r>
            <w:r>
              <w:rPr>
                <w:color w:val="000000"/>
                <w:sz w:val="18"/>
              </w:rPr>
              <w:br/>
              <w:t>Mezipředmětové vztahy: dějepis (D), základy společenských věd (ZSV), informační a komunikační technologie (IKT)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C2BD7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 xml:space="preserve">komiks na dílo </w:t>
            </w:r>
            <w:r w:rsidRPr="00A1218F">
              <w:rPr>
                <w:rFonts w:eastAsia="Times New Roman"/>
                <w:i/>
                <w:iCs/>
                <w:color w:val="000000"/>
                <w:sz w:val="18"/>
              </w:rPr>
              <w:t>Lakomec</w:t>
            </w:r>
          </w:p>
          <w:p w14:paraId="1BDAA6B8" w14:textId="50F4F069" w:rsidR="00800A2E" w:rsidRDefault="00800A2E">
            <w:pPr>
              <w:spacing w:after="20"/>
              <w:jc w:val="left"/>
            </w:pPr>
          </w:p>
        </w:tc>
      </w:tr>
      <w:tr w:rsidR="005F34C0" w:rsidRPr="0062764C" w14:paraId="082AFD87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01EBE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lastRenderedPageBreak/>
              <w:t>duben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83199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klasicismus a osvícenství – dokončení; preromantismus; počátky světového romantismu</w:t>
            </w:r>
          </w:p>
          <w:p w14:paraId="5B337480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problematické jevy v syntaxi; souhrnné procvičování pravopisu a interpunkce</w:t>
            </w:r>
          </w:p>
          <w:p w14:paraId="60093BFF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soukromý dopis / e-mail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F9C3F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porovnat klasicistní, osvícenské a preromantické pojetí člověka a světa</w:t>
            </w:r>
          </w:p>
          <w:p w14:paraId="522A0B55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rozpoznat prvky preromantismu a chápat jeho vztah k romantismu</w:t>
            </w:r>
          </w:p>
          <w:p w14:paraId="32018BAE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upevnit syntaktickou analýzu a uplatňovat pravopisná pravidla v souvislém textu</w:t>
            </w:r>
          </w:p>
          <w:p w14:paraId="005856D9" w14:textId="77777777" w:rsidR="00800A2E" w:rsidRDefault="007B41C9" w:rsidP="00A1218F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uspořádat myšlenky a přizpůsobit styl soukromému adresátovi</w:t>
            </w:r>
          </w:p>
          <w:p w14:paraId="04D5D0CA" w14:textId="7A4B8E23" w:rsidR="00A1218F" w:rsidRDefault="00A1218F" w:rsidP="00A1218F">
            <w:pPr>
              <w:spacing w:after="20"/>
              <w:ind w:firstLine="0"/>
              <w:jc w:val="left"/>
            </w:pPr>
            <w:r>
              <w:t xml:space="preserve">- </w:t>
            </w:r>
            <w:r w:rsidRPr="00A1218F">
              <w:t>umět zvolit vhodný „předmět“ e-mailu</w:t>
            </w:r>
          </w:p>
          <w:p w14:paraId="0F8FB39B" w14:textId="77777777" w:rsidR="00800A2E" w:rsidRDefault="007B41C9" w:rsidP="00A1218F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- napsat osobní dopis / e-mail na zadané téma</w:t>
            </w:r>
          </w:p>
          <w:p w14:paraId="580884FE" w14:textId="551E5C2D" w:rsidR="00A1218F" w:rsidRDefault="00A1218F" w:rsidP="00A1218F">
            <w:pPr>
              <w:spacing w:after="20"/>
              <w:ind w:firstLine="0"/>
              <w:jc w:val="left"/>
            </w:pPr>
            <w:r w:rsidRPr="00A1218F">
              <w:t>- zformulovat žádost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2ED06" w14:textId="77777777" w:rsidR="007969E1" w:rsidRDefault="007977DB" w:rsidP="00A1218F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sebereflexe, kultivovaná komunikace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literatura v evropském kulturním kontextu</w:t>
            </w:r>
            <w:r>
              <w:rPr>
                <w:color w:val="000000"/>
                <w:sz w:val="18"/>
              </w:rPr>
              <w:br/>
              <w:t>Mediální výchova (MV): kritické čtení a interpretace</w:t>
            </w:r>
            <w:r>
              <w:rPr>
                <w:color w:val="000000"/>
                <w:sz w:val="18"/>
              </w:rPr>
              <w:br/>
              <w:t>Mezipředmětové vztahy: dějepis (D), základy společenských věd (ZSV)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CF919" w14:textId="77777777" w:rsidR="00800A2E" w:rsidRDefault="007B41C9" w:rsidP="00A1218F">
            <w:pPr>
              <w:spacing w:after="20"/>
              <w:ind w:firstLine="0"/>
              <w:jc w:val="left"/>
              <w:rPr>
                <w:rFonts w:eastAsia="Times New Roman"/>
                <w:color w:val="000000"/>
                <w:sz w:val="18"/>
              </w:rPr>
            </w:pPr>
            <w:r>
              <w:rPr>
                <w:rFonts w:eastAsia="Times New Roman"/>
                <w:color w:val="000000"/>
                <w:sz w:val="18"/>
              </w:rPr>
              <w:t>Noc s povídkou – duben 2027</w:t>
            </w:r>
            <w:r>
              <w:rPr>
                <w:rFonts w:eastAsia="Times New Roman"/>
                <w:color w:val="000000"/>
                <w:sz w:val="18"/>
              </w:rPr>
              <w:br/>
              <w:t>možná návštěva Muzea literatury</w:t>
            </w:r>
          </w:p>
          <w:p w14:paraId="6A77920D" w14:textId="1E232F90" w:rsidR="00A1218F" w:rsidRPr="00A1218F" w:rsidRDefault="00A1218F" w:rsidP="00A1218F">
            <w:pPr>
              <w:spacing w:after="20"/>
              <w:ind w:firstLine="0"/>
              <w:jc w:val="left"/>
              <w:rPr>
                <w:sz w:val="18"/>
                <w:szCs w:val="18"/>
              </w:rPr>
            </w:pPr>
            <w:r w:rsidRPr="00A1218F">
              <w:rPr>
                <w:sz w:val="18"/>
                <w:szCs w:val="18"/>
              </w:rPr>
              <w:t>zhlédnutí natočené představení z ND Sluha dvou pánů</w:t>
            </w:r>
          </w:p>
        </w:tc>
      </w:tr>
      <w:tr w:rsidR="005F34C0" w:rsidRPr="0062764C" w14:paraId="33F0BAA6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CE0BB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květen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66B15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Lit.: preromantismus a romantismus ve světové literatuře; romantický hrdina, prostředí, příroda a lidová slovesnost</w:t>
            </w:r>
          </w:p>
          <w:p w14:paraId="4256D5ED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Jazyk: souhrnné opakování syntaxe a pravopisu</w:t>
            </w:r>
          </w:p>
          <w:p w14:paraId="1859C203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Sloh: řečnické cvičení / osobní dopis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4A98F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pochopit pojem romantického hrdiny a romantického prostředí</w:t>
            </w:r>
          </w:p>
          <w:p w14:paraId="04999CD5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rozlišit romantické a realistické zobrazení skutečnosti</w:t>
            </w:r>
          </w:p>
          <w:p w14:paraId="14224E9B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orientovat se ve významných autorech a dílech světového romantismu</w:t>
            </w:r>
          </w:p>
          <w:p w14:paraId="032E3EC5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 xml:space="preserve">- chápat vliv přírody, lidové slovesnosti a hnutí 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Sturm</w:t>
            </w:r>
            <w:proofErr w:type="spellEnd"/>
            <w:r>
              <w:rPr>
                <w:rFonts w:eastAsia="Times New Roman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und</w:t>
            </w:r>
            <w:proofErr w:type="spellEnd"/>
            <w:r>
              <w:rPr>
                <w:rFonts w:eastAsia="Times New Roman"/>
                <w:color w:val="000000"/>
                <w:sz w:val="19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9"/>
              </w:rPr>
              <w:t>Drang</w:t>
            </w:r>
            <w:proofErr w:type="spellEnd"/>
          </w:p>
          <w:p w14:paraId="202AB05C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upevnit pravopis a syntax v praktických úlohách</w:t>
            </w:r>
          </w:p>
          <w:p w14:paraId="20BC7405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9"/>
              </w:rPr>
              <w:t>- kultivovaně formulovat a obhájit vlastní názor v krátkém mluveném projevu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BAFF1" w14:textId="77777777" w:rsidR="007969E1" w:rsidRDefault="007977DB" w:rsidP="00A1218F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komunikace, sebereflexe, vyjadřování názoru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národní kultury v evropském kontextu</w:t>
            </w:r>
            <w:r>
              <w:rPr>
                <w:color w:val="000000"/>
                <w:sz w:val="18"/>
              </w:rPr>
              <w:br/>
              <w:t>Mediální výchova (MV): interpretace textu a práce se sdělením</w:t>
            </w:r>
            <w:r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Mezipředmětové vztahy: základy společenských věd (ZSV)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99F5E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color w:val="000000"/>
                <w:sz w:val="18"/>
              </w:rPr>
              <w:t>pohádky bratří Grimmů</w:t>
            </w:r>
          </w:p>
          <w:p w14:paraId="3043CBDD" w14:textId="03574557" w:rsidR="00800A2E" w:rsidRDefault="00800A2E">
            <w:pPr>
              <w:spacing w:after="20"/>
              <w:jc w:val="left"/>
            </w:pPr>
          </w:p>
        </w:tc>
      </w:tr>
      <w:tr w:rsidR="005F34C0" w:rsidRPr="0062764C" w14:paraId="6A81D958" w14:textId="77777777" w:rsidTr="00C26FA3">
        <w:trPr>
          <w:cantSplit/>
        </w:trPr>
        <w:tc>
          <w:tcPr>
            <w:tcW w:w="90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53238" w14:textId="77777777" w:rsidR="00800A2E" w:rsidRDefault="007B41C9" w:rsidP="00474069">
            <w:pPr>
              <w:spacing w:after="20"/>
              <w:ind w:firstLine="0"/>
              <w:jc w:val="left"/>
            </w:pPr>
            <w:r>
              <w:rPr>
                <w:rFonts w:eastAsia="Times New Roman"/>
                <w:b/>
                <w:color w:val="000000"/>
                <w:sz w:val="19"/>
              </w:rPr>
              <w:t>červen</w:t>
            </w:r>
          </w:p>
        </w:tc>
        <w:tc>
          <w:tcPr>
            <w:tcW w:w="43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465DC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Lit.: světový romantismus – dokončení; opakování od středověku po romantismus</w:t>
            </w:r>
          </w:p>
          <w:p w14:paraId="735488C1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Jazyk: opakování pravopisu, syntaxe a interpunkce</w:t>
            </w:r>
          </w:p>
          <w:p w14:paraId="0D0F3A2B" w14:textId="77777777" w:rsidR="00800A2E" w:rsidRDefault="007B41C9" w:rsidP="00490CC0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Sloh: opakování</w:t>
            </w:r>
          </w:p>
        </w:tc>
        <w:tc>
          <w:tcPr>
            <w:tcW w:w="413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74662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- utřídit a propojit poznatky z literární historie</w:t>
            </w:r>
          </w:p>
          <w:p w14:paraId="0F93F160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- prakticky aplikovat pravopisná a syntaktická pravidla</w:t>
            </w:r>
          </w:p>
          <w:p w14:paraId="399FA633" w14:textId="77777777" w:rsidR="00800A2E" w:rsidRDefault="007B41C9" w:rsidP="00A1218F">
            <w:pPr>
              <w:spacing w:after="20"/>
              <w:ind w:firstLine="0"/>
              <w:jc w:val="left"/>
            </w:pPr>
            <w:r>
              <w:rPr>
                <w:rFonts w:eastAsia="Times New Roman"/>
                <w:sz w:val="19"/>
              </w:rPr>
              <w:t>- zopakovat slohové útvary a reflektovat vlastní pokrok</w:t>
            </w:r>
          </w:p>
        </w:tc>
        <w:tc>
          <w:tcPr>
            <w:tcW w:w="294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7C074" w14:textId="77777777" w:rsidR="007969E1" w:rsidRDefault="007977DB" w:rsidP="00A1218F">
            <w:pPr>
              <w:spacing w:after="20"/>
              <w:ind w:firstLine="0"/>
              <w:jc w:val="left"/>
            </w:pPr>
            <w:r>
              <w:rPr>
                <w:color w:val="000000"/>
                <w:sz w:val="18"/>
              </w:rPr>
              <w:t>Osobnostní a sociální výchova (OSV): sebehodnocení, spolupráce, komunikace</w:t>
            </w:r>
            <w:r>
              <w:rPr>
                <w:color w:val="000000"/>
                <w:sz w:val="18"/>
              </w:rPr>
              <w:br/>
              <w:t>Výchova k myšlení v evropských a globálních souvislostech (VEGS): propojování kulturních souvislostí</w:t>
            </w:r>
            <w:r>
              <w:rPr>
                <w:color w:val="000000"/>
                <w:sz w:val="18"/>
              </w:rPr>
              <w:br/>
              <w:t>Mediální výchova (MV): reflexe práce se zdroji a sděleními</w:t>
            </w:r>
          </w:p>
        </w:tc>
        <w:tc>
          <w:tcPr>
            <w:tcW w:w="362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5EF861" w14:textId="77777777" w:rsidR="00800A2E" w:rsidRDefault="007B41C9" w:rsidP="00A1218F">
            <w:pPr>
              <w:spacing w:after="20"/>
              <w:ind w:firstLine="0"/>
              <w:jc w:val="left"/>
              <w:rPr>
                <w:rFonts w:eastAsia="Times New Roman"/>
                <w:sz w:val="18"/>
              </w:rPr>
            </w:pPr>
            <w:r>
              <w:rPr>
                <w:rFonts w:eastAsia="Times New Roman"/>
                <w:sz w:val="18"/>
              </w:rPr>
              <w:t xml:space="preserve">Film </w:t>
            </w:r>
            <w:proofErr w:type="gramStart"/>
            <w:r>
              <w:rPr>
                <w:rFonts w:eastAsia="Times New Roman"/>
                <w:sz w:val="18"/>
              </w:rPr>
              <w:t>Goethe!;</w:t>
            </w:r>
            <w:proofErr w:type="gramEnd"/>
            <w:r>
              <w:rPr>
                <w:rFonts w:eastAsia="Times New Roman"/>
                <w:sz w:val="18"/>
              </w:rPr>
              <w:t xml:space="preserve"> závěrečná reflexe</w:t>
            </w:r>
          </w:p>
          <w:p w14:paraId="699C3628" w14:textId="77777777" w:rsidR="00A1218F" w:rsidRDefault="00A1218F" w:rsidP="00A1218F">
            <w:pPr>
              <w:spacing w:after="20"/>
              <w:ind w:firstLine="0"/>
              <w:jc w:val="left"/>
            </w:pPr>
          </w:p>
          <w:p w14:paraId="066BA411" w14:textId="28D68E59" w:rsidR="00800A2E" w:rsidRPr="00A1218F" w:rsidRDefault="007B41C9" w:rsidP="00A1218F">
            <w:pPr>
              <w:spacing w:after="20"/>
              <w:ind w:firstLine="0"/>
              <w:jc w:val="left"/>
            </w:pPr>
            <w:r w:rsidRPr="00A1218F">
              <w:rPr>
                <w:rFonts w:eastAsia="Times New Roman"/>
                <w:sz w:val="18"/>
              </w:rPr>
              <w:t>skupinová literární časová osa s ukázkami a klíčovými pojmy</w:t>
            </w:r>
          </w:p>
        </w:tc>
      </w:tr>
    </w:tbl>
    <w:p w14:paraId="127BF584" w14:textId="6963EA4C" w:rsidR="002130BB" w:rsidRPr="0062764C" w:rsidRDefault="002130BB" w:rsidP="00A1218F">
      <w:pPr>
        <w:keepLines/>
        <w:spacing w:before="100" w:after="20"/>
        <w:ind w:left="284" w:firstLine="0"/>
        <w:jc w:val="left"/>
        <w:rPr>
          <w:sz w:val="24"/>
          <w:szCs w:val="24"/>
        </w:rPr>
      </w:pPr>
      <w:r>
        <w:rPr>
          <w:color w:val="000000"/>
        </w:rPr>
        <w:t xml:space="preserve">Datum: </w:t>
      </w:r>
      <w:r w:rsidR="00474069">
        <w:rPr>
          <w:color w:val="000000"/>
        </w:rPr>
        <w:t>0</w:t>
      </w:r>
      <w:r>
        <w:rPr>
          <w:color w:val="000000"/>
        </w:rPr>
        <w:t xml:space="preserve">5. </w:t>
      </w:r>
      <w:r w:rsidR="00474069">
        <w:rPr>
          <w:color w:val="000000"/>
        </w:rPr>
        <w:t>0</w:t>
      </w:r>
      <w:r>
        <w:rPr>
          <w:color w:val="000000"/>
        </w:rPr>
        <w:t>9. 2026</w:t>
      </w:r>
    </w:p>
    <w:p w14:paraId="388675B0" w14:textId="77777777" w:rsidR="007969E1" w:rsidRDefault="007977DB">
      <w:pPr>
        <w:keepLines/>
        <w:spacing w:after="20"/>
      </w:pPr>
      <w:r>
        <w:rPr>
          <w:color w:val="000000"/>
        </w:rPr>
        <w:t xml:space="preserve">Podpis vedoucího </w:t>
      </w:r>
      <w:proofErr w:type="gramStart"/>
      <w:r>
        <w:rPr>
          <w:color w:val="000000"/>
        </w:rPr>
        <w:t>PK:…</w:t>
      </w:r>
      <w:proofErr w:type="gramEnd"/>
      <w:r>
        <w:rPr>
          <w:color w:val="000000"/>
        </w:rPr>
        <w:t>………………………………………………………………………</w:t>
      </w:r>
    </w:p>
    <w:p w14:paraId="195DA546" w14:textId="77777777" w:rsidR="007969E1" w:rsidRDefault="007977DB">
      <w:pPr>
        <w:keepLines/>
        <w:spacing w:after="20"/>
      </w:pPr>
      <w:r>
        <w:rPr>
          <w:color w:val="000000"/>
        </w:rPr>
        <w:t>Podpis ředitele: ………………………………………………………………………………</w:t>
      </w:r>
    </w:p>
    <w:p w14:paraId="389A3B15" w14:textId="77777777" w:rsidR="007969E1" w:rsidRDefault="007977DB">
      <w:pPr>
        <w:keepLines/>
        <w:spacing w:after="20"/>
      </w:pPr>
      <w:r>
        <w:rPr>
          <w:color w:val="000000"/>
        </w:rPr>
        <w:t>Podpis: Adéla Göttlichová: …………………………………………………………………</w:t>
      </w:r>
    </w:p>
    <w:sectPr w:rsidR="007969E1" w:rsidSect="002130BB">
      <w:pgSz w:w="16838" w:h="11906" w:orient="landscape"/>
      <w:pgMar w:top="454" w:right="454" w:bottom="454" w:left="45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528D" w14:textId="77777777" w:rsidR="007977DB" w:rsidRDefault="007977DB" w:rsidP="002130BB">
      <w:r>
        <w:separator/>
      </w:r>
    </w:p>
  </w:endnote>
  <w:endnote w:type="continuationSeparator" w:id="0">
    <w:p w14:paraId="7946E88E" w14:textId="77777777" w:rsidR="007977DB" w:rsidRDefault="007977DB" w:rsidP="0021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DCAEB" w14:textId="77777777" w:rsidR="007977DB" w:rsidRDefault="007977DB" w:rsidP="002130BB">
      <w:r>
        <w:separator/>
      </w:r>
    </w:p>
  </w:footnote>
  <w:footnote w:type="continuationSeparator" w:id="0">
    <w:p w14:paraId="23686BE5" w14:textId="77777777" w:rsidR="007977DB" w:rsidRDefault="007977DB" w:rsidP="00213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AD3"/>
    <w:multiLevelType w:val="hybridMultilevel"/>
    <w:tmpl w:val="C61E2140"/>
    <w:lvl w:ilvl="0" w:tplc="8870C3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67C34"/>
    <w:multiLevelType w:val="hybridMultilevel"/>
    <w:tmpl w:val="37E46F3C"/>
    <w:lvl w:ilvl="0" w:tplc="CD442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5213E"/>
    <w:multiLevelType w:val="hybridMultilevel"/>
    <w:tmpl w:val="95FC619A"/>
    <w:lvl w:ilvl="0" w:tplc="517A0D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778598">
    <w:abstractNumId w:val="1"/>
  </w:num>
  <w:num w:numId="2" w16cid:durableId="1603611357">
    <w:abstractNumId w:val="0"/>
  </w:num>
  <w:num w:numId="3" w16cid:durableId="2076588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F02"/>
    <w:rsid w:val="000050E7"/>
    <w:rsid w:val="00013A37"/>
    <w:rsid w:val="00026781"/>
    <w:rsid w:val="00051F01"/>
    <w:rsid w:val="000D37D5"/>
    <w:rsid w:val="000F3E76"/>
    <w:rsid w:val="00105879"/>
    <w:rsid w:val="00107615"/>
    <w:rsid w:val="00123AFD"/>
    <w:rsid w:val="001609AF"/>
    <w:rsid w:val="001A314F"/>
    <w:rsid w:val="001A5C19"/>
    <w:rsid w:val="001B2A50"/>
    <w:rsid w:val="002130BB"/>
    <w:rsid w:val="002264C0"/>
    <w:rsid w:val="002531EC"/>
    <w:rsid w:val="0026628E"/>
    <w:rsid w:val="00287F02"/>
    <w:rsid w:val="002D1B69"/>
    <w:rsid w:val="002F31D0"/>
    <w:rsid w:val="00325593"/>
    <w:rsid w:val="00330C74"/>
    <w:rsid w:val="0035028A"/>
    <w:rsid w:val="00380693"/>
    <w:rsid w:val="00394BBE"/>
    <w:rsid w:val="003A3BC3"/>
    <w:rsid w:val="003C32AF"/>
    <w:rsid w:val="00410A40"/>
    <w:rsid w:val="00474069"/>
    <w:rsid w:val="00490CC0"/>
    <w:rsid w:val="004B2F31"/>
    <w:rsid w:val="004D4988"/>
    <w:rsid w:val="00531BDF"/>
    <w:rsid w:val="00560DD6"/>
    <w:rsid w:val="00563ECF"/>
    <w:rsid w:val="005763A1"/>
    <w:rsid w:val="005B2140"/>
    <w:rsid w:val="005B3190"/>
    <w:rsid w:val="005C69AA"/>
    <w:rsid w:val="005E4166"/>
    <w:rsid w:val="005F34C0"/>
    <w:rsid w:val="00620909"/>
    <w:rsid w:val="00626C36"/>
    <w:rsid w:val="0062764C"/>
    <w:rsid w:val="006856CB"/>
    <w:rsid w:val="00697DD9"/>
    <w:rsid w:val="006C56DC"/>
    <w:rsid w:val="006E1269"/>
    <w:rsid w:val="006E4785"/>
    <w:rsid w:val="00791BAF"/>
    <w:rsid w:val="007969E1"/>
    <w:rsid w:val="007977DB"/>
    <w:rsid w:val="007B41C9"/>
    <w:rsid w:val="007D7CAC"/>
    <w:rsid w:val="00800A2E"/>
    <w:rsid w:val="00822E81"/>
    <w:rsid w:val="00874196"/>
    <w:rsid w:val="008B328A"/>
    <w:rsid w:val="008B79D9"/>
    <w:rsid w:val="009159F8"/>
    <w:rsid w:val="00975F85"/>
    <w:rsid w:val="009C5449"/>
    <w:rsid w:val="009D7E46"/>
    <w:rsid w:val="00A1218F"/>
    <w:rsid w:val="00A3212E"/>
    <w:rsid w:val="00A64A7B"/>
    <w:rsid w:val="00AB773A"/>
    <w:rsid w:val="00AB7BF7"/>
    <w:rsid w:val="00B22800"/>
    <w:rsid w:val="00B86CF3"/>
    <w:rsid w:val="00BA1445"/>
    <w:rsid w:val="00BD4517"/>
    <w:rsid w:val="00BE16E8"/>
    <w:rsid w:val="00C227BF"/>
    <w:rsid w:val="00C26FA3"/>
    <w:rsid w:val="00C4516B"/>
    <w:rsid w:val="00C558C0"/>
    <w:rsid w:val="00C827B9"/>
    <w:rsid w:val="00CA2380"/>
    <w:rsid w:val="00CB2D9A"/>
    <w:rsid w:val="00D234DD"/>
    <w:rsid w:val="00D721C5"/>
    <w:rsid w:val="00DC6529"/>
    <w:rsid w:val="00DE1C74"/>
    <w:rsid w:val="00E10FBE"/>
    <w:rsid w:val="00E159AF"/>
    <w:rsid w:val="00E5163E"/>
    <w:rsid w:val="00E93510"/>
    <w:rsid w:val="00EC1EF2"/>
    <w:rsid w:val="00EE7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12DA"/>
  <w15:docId w15:val="{827EFA2B-DDEC-4D4C-82EC-7E3F1F7A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80"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7BF7"/>
    <w:pPr>
      <w:spacing w:after="0" w:line="240" w:lineRule="auto"/>
    </w:pPr>
    <w:rPr>
      <w:rFonts w:ascii="Times New Roman" w:hAnsi="Times New Roman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13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213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130BB"/>
  </w:style>
  <w:style w:type="paragraph" w:styleId="Zpat">
    <w:name w:val="footer"/>
    <w:basedOn w:val="Normln"/>
    <w:link w:val="ZpatChar"/>
    <w:uiPriority w:val="99"/>
    <w:semiHidden/>
    <w:unhideWhenUsed/>
    <w:rsid w:val="002130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130BB"/>
  </w:style>
  <w:style w:type="paragraph" w:styleId="Odstavecseseznamem">
    <w:name w:val="List Paragraph"/>
    <w:basedOn w:val="Normln"/>
    <w:uiPriority w:val="34"/>
    <w:qFormat/>
    <w:rsid w:val="003C3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4714</TotalTime>
  <Pages>4</Pages>
  <Words>1687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Adéla Göttlichová</dc:creator>
  <cp:lastModifiedBy>Adéla Göttlichová</cp:lastModifiedBy>
  <cp:revision>41</cp:revision>
  <dcterms:created xsi:type="dcterms:W3CDTF">2021-08-25T06:37:00Z</dcterms:created>
  <dcterms:modified xsi:type="dcterms:W3CDTF">2026-09-05T13:23:00Z</dcterms:modified>
</cp:coreProperties>
</file>