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8AA6C" w14:textId="71B75126" w:rsidR="009772E6" w:rsidRDefault="009772E6" w:rsidP="009772E6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ČASOVÉ ROZVRŽENÍ UČIVA 202</w:t>
      </w:r>
      <w:r w:rsidR="008F3F6A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/202</w:t>
      </w:r>
      <w:r w:rsidR="008F3F6A">
        <w:rPr>
          <w:rFonts w:ascii="Times New Roman" w:hAnsi="Times New Roman" w:cs="Times New Roman"/>
          <w:b/>
          <w:sz w:val="32"/>
          <w:szCs w:val="32"/>
          <w:u w:val="single"/>
        </w:rPr>
        <w:t>6</w:t>
      </w:r>
    </w:p>
    <w:p w14:paraId="43CECDB2" w14:textId="77777777" w:rsidR="009772E6" w:rsidRDefault="009772E6" w:rsidP="009772E6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Předmět:</w:t>
      </w:r>
      <w:r>
        <w:rPr>
          <w:rFonts w:ascii="Times New Roman" w:hAnsi="Times New Roman" w:cs="Times New Roman"/>
          <w:sz w:val="24"/>
          <w:szCs w:val="24"/>
        </w:rPr>
        <w:t xml:space="preserve"> Český jazyk a literatura</w:t>
      </w:r>
    </w:p>
    <w:p w14:paraId="6FB6050C" w14:textId="679A3006" w:rsidR="009772E6" w:rsidRDefault="009772E6" w:rsidP="009772E6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Vyučující: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3B88">
        <w:rPr>
          <w:rFonts w:ascii="Times New Roman" w:hAnsi="Times New Roman" w:cs="Times New Roman"/>
          <w:sz w:val="24"/>
          <w:szCs w:val="24"/>
        </w:rPr>
        <w:t>Mgr</w:t>
      </w:r>
      <w:r w:rsidR="0092482B">
        <w:rPr>
          <w:rFonts w:ascii="Times New Roman" w:hAnsi="Times New Roman" w:cs="Times New Roman"/>
          <w:sz w:val="24"/>
          <w:szCs w:val="24"/>
        </w:rPr>
        <w:t xml:space="preserve">. </w:t>
      </w:r>
      <w:r w:rsidR="000276E3">
        <w:rPr>
          <w:rFonts w:ascii="Times New Roman" w:hAnsi="Times New Roman" w:cs="Times New Roman"/>
          <w:sz w:val="24"/>
          <w:szCs w:val="24"/>
        </w:rPr>
        <w:t>Veronika Matějková</w:t>
      </w:r>
    </w:p>
    <w:p w14:paraId="34EC7FF7" w14:textId="479BE211" w:rsidR="009772E6" w:rsidRDefault="009772E6" w:rsidP="009772E6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Třída:</w:t>
      </w:r>
      <w:r w:rsidR="009248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</w:t>
      </w:r>
      <w:r w:rsidR="008F3F6A">
        <w:rPr>
          <w:rFonts w:ascii="Times New Roman" w:hAnsi="Times New Roman" w:cs="Times New Roman"/>
          <w:sz w:val="24"/>
          <w:szCs w:val="24"/>
        </w:rPr>
        <w:t>E</w:t>
      </w:r>
    </w:p>
    <w:p w14:paraId="6FF60211" w14:textId="5B277666" w:rsidR="009772E6" w:rsidRDefault="009772E6" w:rsidP="009772E6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Základní učebnice: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76E3">
        <w:rPr>
          <w:rFonts w:ascii="Times New Roman" w:hAnsi="Times New Roman" w:cs="Times New Roman"/>
          <w:sz w:val="24"/>
          <w:szCs w:val="24"/>
        </w:rPr>
        <w:t>Kol. autorů: Český jazyk 1 pro SŠ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76E3">
        <w:rPr>
          <w:rFonts w:ascii="Times New Roman" w:hAnsi="Times New Roman" w:cs="Times New Roman"/>
          <w:sz w:val="24"/>
          <w:szCs w:val="24"/>
        </w:rPr>
        <w:t>(Taktik</w:t>
      </w:r>
      <w:r>
        <w:rPr>
          <w:rFonts w:ascii="Times New Roman" w:hAnsi="Times New Roman" w:cs="Times New Roman"/>
          <w:sz w:val="24"/>
          <w:szCs w:val="24"/>
        </w:rPr>
        <w:t>)</w:t>
      </w:r>
      <w:r w:rsidR="000276E3">
        <w:rPr>
          <w:rFonts w:ascii="Times New Roman" w:hAnsi="Times New Roman" w:cs="Times New Roman"/>
          <w:sz w:val="24"/>
          <w:szCs w:val="24"/>
        </w:rPr>
        <w:t xml:space="preserve"> – pracovní sešit</w:t>
      </w:r>
      <w:r>
        <w:rPr>
          <w:rFonts w:ascii="Times New Roman" w:hAnsi="Times New Roman" w:cs="Times New Roman"/>
          <w:sz w:val="24"/>
          <w:szCs w:val="24"/>
        </w:rPr>
        <w:t>, Kol. autorů: Nová literatura pro střední školy 1 (Taktik) + Čítanka a Pracovní sešit</w:t>
      </w:r>
    </w:p>
    <w:p w14:paraId="4BBA3020" w14:textId="4E5CA783" w:rsidR="009772E6" w:rsidRPr="00807C19" w:rsidRDefault="009772E6" w:rsidP="009772E6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07C19">
        <w:rPr>
          <w:rFonts w:ascii="Times New Roman" w:hAnsi="Times New Roman" w:cs="Times New Roman"/>
          <w:b/>
          <w:sz w:val="24"/>
          <w:szCs w:val="24"/>
        </w:rPr>
        <w:t>Další učebnice a materiály</w:t>
      </w:r>
      <w:r w:rsidRPr="00CF3CBB">
        <w:rPr>
          <w:rFonts w:ascii="Times New Roman" w:hAnsi="Times New Roman" w:cs="Times New Roman"/>
          <w:b/>
          <w:sz w:val="24"/>
          <w:szCs w:val="24"/>
        </w:rPr>
        <w:t>:</w:t>
      </w:r>
      <w:r w:rsidRPr="00CF3CBB">
        <w:rPr>
          <w:rFonts w:ascii="Times New Roman" w:hAnsi="Times New Roman" w:cs="Times New Roman"/>
          <w:sz w:val="24"/>
          <w:szCs w:val="24"/>
        </w:rPr>
        <w:t xml:space="preserve"> texty a pracovní </w:t>
      </w:r>
      <w:r w:rsidRPr="00807C19">
        <w:rPr>
          <w:rFonts w:ascii="Times New Roman" w:hAnsi="Times New Roman" w:cs="Times New Roman"/>
          <w:sz w:val="24"/>
          <w:szCs w:val="24"/>
        </w:rPr>
        <w:t>listy</w:t>
      </w:r>
    </w:p>
    <w:p w14:paraId="40D50F78" w14:textId="4D92C29E" w:rsidR="009772E6" w:rsidRDefault="009772E6" w:rsidP="009772E6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Pravidla a podmínky klasifikace:</w:t>
      </w:r>
      <w:r>
        <w:rPr>
          <w:rFonts w:ascii="Times New Roman" w:hAnsi="Times New Roman" w:cs="Times New Roman"/>
          <w:sz w:val="24"/>
          <w:szCs w:val="24"/>
        </w:rPr>
        <w:t xml:space="preserve"> písemné práce</w:t>
      </w:r>
      <w:r w:rsidR="00807C19">
        <w:rPr>
          <w:rFonts w:ascii="Times New Roman" w:hAnsi="Times New Roman" w:cs="Times New Roman"/>
          <w:sz w:val="24"/>
          <w:szCs w:val="24"/>
        </w:rPr>
        <w:t xml:space="preserve"> z literárních období</w:t>
      </w:r>
      <w:r>
        <w:rPr>
          <w:rFonts w:ascii="Times New Roman" w:hAnsi="Times New Roman" w:cs="Times New Roman"/>
          <w:sz w:val="24"/>
          <w:szCs w:val="24"/>
        </w:rPr>
        <w:t xml:space="preserve">, diktáty a pravopisná cvičení, </w:t>
      </w:r>
      <w:r w:rsidR="00006AC1">
        <w:rPr>
          <w:rFonts w:ascii="Times New Roman" w:hAnsi="Times New Roman" w:cs="Times New Roman"/>
          <w:sz w:val="24"/>
          <w:szCs w:val="24"/>
        </w:rPr>
        <w:t xml:space="preserve">ústní zkoušení, </w:t>
      </w:r>
      <w:r>
        <w:rPr>
          <w:rFonts w:ascii="Times New Roman" w:hAnsi="Times New Roman" w:cs="Times New Roman"/>
          <w:sz w:val="24"/>
          <w:szCs w:val="24"/>
        </w:rPr>
        <w:t>testy v průběhu pololetí, zapsaná četba dle seznamu povinné četby</w:t>
      </w:r>
      <w:r w:rsidR="009C0A7B">
        <w:rPr>
          <w:rFonts w:ascii="Times New Roman" w:hAnsi="Times New Roman" w:cs="Times New Roman"/>
          <w:sz w:val="24"/>
          <w:szCs w:val="24"/>
        </w:rPr>
        <w:t>, sloh</w:t>
      </w:r>
    </w:p>
    <w:tbl>
      <w:tblPr>
        <w:tblStyle w:val="Mkatabulky"/>
        <w:tblW w:w="15446" w:type="dxa"/>
        <w:tblLook w:val="04A0" w:firstRow="1" w:lastRow="0" w:firstColumn="1" w:lastColumn="0" w:noHBand="0" w:noVBand="1"/>
      </w:tblPr>
      <w:tblGrid>
        <w:gridCol w:w="1376"/>
        <w:gridCol w:w="4876"/>
        <w:gridCol w:w="5367"/>
        <w:gridCol w:w="3827"/>
      </w:tblGrid>
      <w:tr w:rsidR="00F52409" w14:paraId="4080DC70" w14:textId="77777777" w:rsidTr="002156FE">
        <w:tc>
          <w:tcPr>
            <w:tcW w:w="1376" w:type="dxa"/>
            <w:vAlign w:val="center"/>
          </w:tcPr>
          <w:p w14:paraId="48BF5240" w14:textId="77777777" w:rsidR="00F52409" w:rsidRPr="00006AC1" w:rsidRDefault="00F52409" w:rsidP="00006AC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AC1">
              <w:rPr>
                <w:rFonts w:ascii="Times New Roman" w:hAnsi="Times New Roman" w:cs="Times New Roman"/>
                <w:b/>
                <w:sz w:val="24"/>
                <w:szCs w:val="24"/>
              </w:rPr>
              <w:t>od – do</w:t>
            </w:r>
          </w:p>
        </w:tc>
        <w:tc>
          <w:tcPr>
            <w:tcW w:w="4876" w:type="dxa"/>
            <w:vAlign w:val="center"/>
          </w:tcPr>
          <w:p w14:paraId="6EC32B0D" w14:textId="77777777" w:rsidR="00F52409" w:rsidRPr="00006AC1" w:rsidRDefault="00F52409" w:rsidP="00006AC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AC1">
              <w:rPr>
                <w:rFonts w:ascii="Times New Roman" w:hAnsi="Times New Roman" w:cs="Times New Roman"/>
                <w:b/>
                <w:sz w:val="24"/>
                <w:szCs w:val="24"/>
              </w:rPr>
              <w:t>Učivo</w:t>
            </w:r>
          </w:p>
        </w:tc>
        <w:tc>
          <w:tcPr>
            <w:tcW w:w="5367" w:type="dxa"/>
            <w:vAlign w:val="center"/>
          </w:tcPr>
          <w:p w14:paraId="50578EB4" w14:textId="77777777" w:rsidR="00F52409" w:rsidRPr="00006AC1" w:rsidRDefault="00F52409" w:rsidP="00006AC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AC1">
              <w:rPr>
                <w:rFonts w:ascii="Times New Roman" w:hAnsi="Times New Roman" w:cs="Times New Roman"/>
                <w:b/>
                <w:sz w:val="24"/>
                <w:szCs w:val="24"/>
              </w:rPr>
              <w:t>Výstupy</w:t>
            </w:r>
          </w:p>
          <w:p w14:paraId="4A0A6855" w14:textId="77777777" w:rsidR="00F52409" w:rsidRPr="00006AC1" w:rsidRDefault="00F52409" w:rsidP="00006AC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AC1">
              <w:rPr>
                <w:rFonts w:ascii="Times New Roman" w:hAnsi="Times New Roman" w:cs="Times New Roman"/>
                <w:b/>
                <w:sz w:val="24"/>
                <w:szCs w:val="24"/>
              </w:rPr>
              <w:t>(jaké dovednosti a kompetence chci naučit)</w:t>
            </w:r>
          </w:p>
        </w:tc>
        <w:tc>
          <w:tcPr>
            <w:tcW w:w="3827" w:type="dxa"/>
            <w:vAlign w:val="center"/>
          </w:tcPr>
          <w:p w14:paraId="0C514FA9" w14:textId="77777777" w:rsidR="00F52409" w:rsidRPr="00006AC1" w:rsidRDefault="00F52409" w:rsidP="00006AC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AC1">
              <w:rPr>
                <w:rFonts w:ascii="Times New Roman" w:hAnsi="Times New Roman" w:cs="Times New Roman"/>
                <w:b/>
                <w:sz w:val="24"/>
                <w:szCs w:val="24"/>
              </w:rPr>
              <w:t>Průřezová témata</w:t>
            </w:r>
          </w:p>
        </w:tc>
      </w:tr>
      <w:tr w:rsidR="002C5F7B" w:rsidRPr="002C5F7B" w14:paraId="5B3AF282" w14:textId="77777777" w:rsidTr="002156FE">
        <w:tc>
          <w:tcPr>
            <w:tcW w:w="1376" w:type="dxa"/>
            <w:vAlign w:val="center"/>
          </w:tcPr>
          <w:p w14:paraId="2A9591C0" w14:textId="77777777" w:rsidR="00F52409" w:rsidRPr="002C5F7B" w:rsidRDefault="00F52409" w:rsidP="00006AC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září</w:t>
            </w:r>
          </w:p>
        </w:tc>
        <w:tc>
          <w:tcPr>
            <w:tcW w:w="4876" w:type="dxa"/>
          </w:tcPr>
          <w:p w14:paraId="47053D27" w14:textId="673BC8E0" w:rsidR="00F52409" w:rsidRPr="002C5F7B" w:rsidRDefault="00F52409" w:rsidP="00D15829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Literatura</w:t>
            </w: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Úvod do studia literatury, opakování literárních druhů a žánrů (epických, lyrických, lyricko-epických), struktura literárního díla (vrstva jazyková, tematická, kompoziční)</w:t>
            </w:r>
          </w:p>
          <w:p w14:paraId="2F07E92B" w14:textId="0AC39600" w:rsidR="00F52409" w:rsidRPr="002C5F7B" w:rsidRDefault="00F52409" w:rsidP="00D15829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Jazyk</w:t>
            </w: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opakování učiva ZŠ, úvod do studia jazyka</w:t>
            </w:r>
          </w:p>
          <w:p w14:paraId="5D88F4F4" w14:textId="77777777" w:rsidR="00F52409" w:rsidRPr="002C5F7B" w:rsidRDefault="00F52409" w:rsidP="00D15829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Sloh</w:t>
            </w: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úvod do stylistiky, opakování slohových útvarů a postupů</w:t>
            </w:r>
          </w:p>
          <w:p w14:paraId="6A2A28C7" w14:textId="77777777" w:rsidR="00F52409" w:rsidRPr="002C5F7B" w:rsidRDefault="00F52409" w:rsidP="00D15829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67" w:type="dxa"/>
          </w:tcPr>
          <w:p w14:paraId="22B35007" w14:textId="3D1EF59A" w:rsidR="00F52409" w:rsidRPr="002C5F7B" w:rsidRDefault="00F52409" w:rsidP="00D15829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Žák:</w:t>
            </w:r>
          </w:p>
          <w:p w14:paraId="401FAF6E" w14:textId="2F301544" w:rsidR="00F52409" w:rsidRPr="002C5F7B" w:rsidRDefault="00F52409" w:rsidP="00F52409">
            <w:pPr>
              <w:pStyle w:val="Odstavecseseznamem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uvědomí si roli literatury v životě člověka</w:t>
            </w:r>
          </w:p>
          <w:p w14:paraId="27308F02" w14:textId="77777777" w:rsidR="00F52409" w:rsidRPr="002C5F7B" w:rsidRDefault="00F52409" w:rsidP="00F52409">
            <w:pPr>
              <w:pStyle w:val="Odstavecseseznamem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uvědomí si možnosti interpretace literárního díla a jeho vrstvy</w:t>
            </w:r>
          </w:p>
          <w:p w14:paraId="387AC1A5" w14:textId="77777777" w:rsidR="00F52409" w:rsidRPr="002C5F7B" w:rsidRDefault="00F52409" w:rsidP="00F52409">
            <w:pPr>
              <w:pStyle w:val="Odstavecseseznamem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zopakuje si literární druhy a žánry</w:t>
            </w:r>
          </w:p>
          <w:p w14:paraId="3FF32F9E" w14:textId="77777777" w:rsidR="00F52409" w:rsidRPr="002C5F7B" w:rsidRDefault="00F52409" w:rsidP="00F52409">
            <w:pPr>
              <w:pStyle w:val="Odstavecseseznamem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zvládne komplexní jazykový rozbor</w:t>
            </w:r>
          </w:p>
          <w:p w14:paraId="0015157A" w14:textId="77777777" w:rsidR="00F52409" w:rsidRPr="002C5F7B" w:rsidRDefault="00F52409" w:rsidP="00F52409">
            <w:pPr>
              <w:pStyle w:val="Odstavecseseznamem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zopakuje si učivo ze základní školy</w:t>
            </w:r>
          </w:p>
          <w:p w14:paraId="68714AB1" w14:textId="77777777" w:rsidR="00FF62B2" w:rsidRPr="002C5F7B" w:rsidRDefault="00F52409" w:rsidP="00FF62B2">
            <w:pPr>
              <w:pStyle w:val="Odstavecseseznamem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pozná a orientuje se v jazykovědných disciplínách</w:t>
            </w:r>
          </w:p>
          <w:p w14:paraId="4070FAD7" w14:textId="726D5C0D" w:rsidR="00F52409" w:rsidRPr="002C5F7B" w:rsidRDefault="00F52409" w:rsidP="00FF62B2">
            <w:pPr>
              <w:pStyle w:val="Odstavecseseznamem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orientuje se v pojmech řeč, jazyk, mateřský jazyk, mluva</w:t>
            </w:r>
          </w:p>
          <w:p w14:paraId="0A705B3A" w14:textId="13A20AC7" w:rsidR="00F52409" w:rsidRPr="002C5F7B" w:rsidRDefault="00F52409" w:rsidP="00F52409">
            <w:pPr>
              <w:pStyle w:val="Odstavecseseznamem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zopakuje si slohové útvary a postupy a jejich specifika</w:t>
            </w:r>
          </w:p>
        </w:tc>
        <w:tc>
          <w:tcPr>
            <w:tcW w:w="3827" w:type="dxa"/>
          </w:tcPr>
          <w:p w14:paraId="136883CF" w14:textId="3B1FCCCD" w:rsidR="00F52409" w:rsidRPr="002C5F7B" w:rsidRDefault="00F52409" w:rsidP="00D15829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D, ZSV</w:t>
            </w:r>
          </w:p>
        </w:tc>
      </w:tr>
      <w:tr w:rsidR="002C5F7B" w:rsidRPr="002C5F7B" w14:paraId="5DF977D8" w14:textId="77777777" w:rsidTr="002156FE">
        <w:tc>
          <w:tcPr>
            <w:tcW w:w="1376" w:type="dxa"/>
            <w:vAlign w:val="center"/>
          </w:tcPr>
          <w:p w14:paraId="7F765025" w14:textId="77777777" w:rsidR="00F52409" w:rsidRPr="002C5F7B" w:rsidRDefault="00F52409" w:rsidP="00006AC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říjen</w:t>
            </w:r>
          </w:p>
        </w:tc>
        <w:tc>
          <w:tcPr>
            <w:tcW w:w="4876" w:type="dxa"/>
          </w:tcPr>
          <w:p w14:paraId="78EDA35C" w14:textId="05D6769A" w:rsidR="00F52409" w:rsidRPr="002C5F7B" w:rsidRDefault="00F52409" w:rsidP="00D15829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Literatura</w:t>
            </w: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nejstarší starověké literatury, literatura orientální (Sumer, Egypt, Indie, Persie, Čína), Bible</w:t>
            </w:r>
          </w:p>
          <w:p w14:paraId="4FA0ED71" w14:textId="62D89301" w:rsidR="00F52409" w:rsidRPr="002C5F7B" w:rsidRDefault="00F52409" w:rsidP="00D15829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Jazyk</w:t>
            </w: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národní jazyk a jeho diferenciace, čeština a jazyky příbuzné</w:t>
            </w:r>
          </w:p>
          <w:p w14:paraId="6BC1ECFA" w14:textId="77777777" w:rsidR="00F52409" w:rsidRPr="002C5F7B" w:rsidRDefault="00F52409" w:rsidP="00D15829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Sloh</w:t>
            </w: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získávání a zpracování informací, slohotvorní činitelé, slohové rozvrstvení jazykových prostředků</w:t>
            </w:r>
          </w:p>
        </w:tc>
        <w:tc>
          <w:tcPr>
            <w:tcW w:w="5367" w:type="dxa"/>
          </w:tcPr>
          <w:p w14:paraId="28AA88F6" w14:textId="18137291" w:rsidR="00F52409" w:rsidRPr="005D3B88" w:rsidRDefault="00F52409" w:rsidP="00D1582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3B88">
              <w:rPr>
                <w:rFonts w:ascii="Times New Roman" w:hAnsi="Times New Roman" w:cs="Times New Roman"/>
                <w:sz w:val="24"/>
                <w:szCs w:val="24"/>
              </w:rPr>
              <w:t>Žák:</w:t>
            </w:r>
          </w:p>
          <w:p w14:paraId="20FE0579" w14:textId="4F6ACFFB" w:rsidR="00F52409" w:rsidRPr="005D3B88" w:rsidRDefault="00F52409" w:rsidP="00ED7979">
            <w:pPr>
              <w:pStyle w:val="Odstavecseseznamem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3B88">
              <w:rPr>
                <w:rFonts w:ascii="Times New Roman" w:hAnsi="Times New Roman" w:cs="Times New Roman"/>
                <w:sz w:val="24"/>
                <w:szCs w:val="24"/>
              </w:rPr>
              <w:t xml:space="preserve">pozná </w:t>
            </w:r>
            <w:r w:rsidR="0075502F" w:rsidRPr="005D3B88">
              <w:rPr>
                <w:rFonts w:ascii="Times New Roman" w:hAnsi="Times New Roman" w:cs="Times New Roman"/>
                <w:sz w:val="24"/>
                <w:szCs w:val="24"/>
              </w:rPr>
              <w:t xml:space="preserve">vybrané </w:t>
            </w:r>
            <w:r w:rsidRPr="005D3B88">
              <w:rPr>
                <w:rFonts w:ascii="Times New Roman" w:hAnsi="Times New Roman" w:cs="Times New Roman"/>
                <w:sz w:val="24"/>
                <w:szCs w:val="24"/>
              </w:rPr>
              <w:t>staré příběhy</w:t>
            </w:r>
            <w:r w:rsidR="00ED7979" w:rsidRPr="005D3B88">
              <w:rPr>
                <w:rFonts w:ascii="Times New Roman" w:hAnsi="Times New Roman" w:cs="Times New Roman"/>
                <w:sz w:val="24"/>
                <w:szCs w:val="24"/>
              </w:rPr>
              <w:t xml:space="preserve"> a literární </w:t>
            </w:r>
            <w:r w:rsidRPr="005D3B88">
              <w:rPr>
                <w:rFonts w:ascii="Times New Roman" w:hAnsi="Times New Roman" w:cs="Times New Roman"/>
                <w:sz w:val="24"/>
                <w:szCs w:val="24"/>
              </w:rPr>
              <w:t>archetypy</w:t>
            </w:r>
          </w:p>
          <w:p w14:paraId="29B8A6AF" w14:textId="77777777" w:rsidR="00F52409" w:rsidRPr="005D3B88" w:rsidRDefault="00F52409" w:rsidP="00F52409">
            <w:pPr>
              <w:pStyle w:val="Odstavecseseznamem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3B88">
              <w:rPr>
                <w:rFonts w:ascii="Times New Roman" w:hAnsi="Times New Roman" w:cs="Times New Roman"/>
                <w:sz w:val="24"/>
                <w:szCs w:val="24"/>
              </w:rPr>
              <w:t>orientuje se ve významných literárních památkách</w:t>
            </w:r>
          </w:p>
          <w:p w14:paraId="5AE0D35A" w14:textId="77777777" w:rsidR="00F52409" w:rsidRPr="005D3B88" w:rsidRDefault="00F52409" w:rsidP="00F52409">
            <w:pPr>
              <w:pStyle w:val="Odstavecseseznamem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3B88">
              <w:rPr>
                <w:rFonts w:ascii="Times New Roman" w:hAnsi="Times New Roman" w:cs="Times New Roman"/>
                <w:sz w:val="24"/>
                <w:szCs w:val="24"/>
              </w:rPr>
              <w:t>dokáže odlišit spisovnou a nespisovnou podobu jazyka</w:t>
            </w:r>
          </w:p>
          <w:p w14:paraId="2B59D16C" w14:textId="77777777" w:rsidR="00F52409" w:rsidRPr="005D3B88" w:rsidRDefault="00F52409" w:rsidP="00F52409">
            <w:pPr>
              <w:pStyle w:val="Odstavecseseznamem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3B88">
              <w:rPr>
                <w:rFonts w:ascii="Times New Roman" w:hAnsi="Times New Roman" w:cs="Times New Roman"/>
                <w:sz w:val="24"/>
                <w:szCs w:val="24"/>
              </w:rPr>
              <w:t xml:space="preserve"> uvědomuje si odlišné útvary nespisovného jazyka</w:t>
            </w:r>
          </w:p>
          <w:p w14:paraId="6B66C24B" w14:textId="434054A5" w:rsidR="00F52409" w:rsidRPr="005D3B88" w:rsidRDefault="00F52409" w:rsidP="00F52409">
            <w:pPr>
              <w:pStyle w:val="Odstavecseseznamem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3B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seznámí se s dalšími slovanskými jazyky a </w:t>
            </w:r>
            <w:r w:rsidR="001F6000" w:rsidRPr="005D3B88">
              <w:rPr>
                <w:rFonts w:ascii="Times New Roman" w:hAnsi="Times New Roman" w:cs="Times New Roman"/>
                <w:sz w:val="24"/>
                <w:szCs w:val="24"/>
              </w:rPr>
              <w:t xml:space="preserve">dokáže je </w:t>
            </w:r>
            <w:r w:rsidRPr="005D3B88">
              <w:rPr>
                <w:rFonts w:ascii="Times New Roman" w:hAnsi="Times New Roman" w:cs="Times New Roman"/>
                <w:sz w:val="24"/>
                <w:szCs w:val="24"/>
              </w:rPr>
              <w:t>uvést do kontextu s č</w:t>
            </w:r>
            <w:r w:rsidR="001F6000" w:rsidRPr="005D3B88">
              <w:rPr>
                <w:rFonts w:ascii="Times New Roman" w:hAnsi="Times New Roman" w:cs="Times New Roman"/>
                <w:sz w:val="24"/>
                <w:szCs w:val="24"/>
              </w:rPr>
              <w:t>eštinou</w:t>
            </w:r>
          </w:p>
          <w:p w14:paraId="6457B201" w14:textId="77777777" w:rsidR="00F52409" w:rsidRPr="005D3B88" w:rsidRDefault="00F52409" w:rsidP="00F52409">
            <w:pPr>
              <w:pStyle w:val="Odstavecseseznamem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3B88">
              <w:rPr>
                <w:rFonts w:ascii="Times New Roman" w:hAnsi="Times New Roman" w:cs="Times New Roman"/>
                <w:sz w:val="24"/>
                <w:szCs w:val="24"/>
              </w:rPr>
              <w:t>zvládá komplexní jazykový rozbor</w:t>
            </w:r>
          </w:p>
          <w:p w14:paraId="2DD97F1E" w14:textId="4CE86603" w:rsidR="00F52409" w:rsidRPr="005D3B88" w:rsidRDefault="00F52409" w:rsidP="00F52409">
            <w:pPr>
              <w:pStyle w:val="Odstavecseseznamem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3B88">
              <w:rPr>
                <w:rFonts w:ascii="Times New Roman" w:hAnsi="Times New Roman" w:cs="Times New Roman"/>
                <w:sz w:val="24"/>
                <w:szCs w:val="24"/>
              </w:rPr>
              <w:t>uvědomuje si slohotvorné činitele a jejich vliv na text</w:t>
            </w:r>
            <w:r w:rsidR="001F6000" w:rsidRPr="005D3B88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Pr="005D3B88">
              <w:rPr>
                <w:rFonts w:ascii="Times New Roman" w:hAnsi="Times New Roman" w:cs="Times New Roman"/>
                <w:sz w:val="24"/>
                <w:szCs w:val="24"/>
              </w:rPr>
              <w:t xml:space="preserve"> umí je zohledňovat ve vlastním psaném</w:t>
            </w:r>
            <w:r w:rsidR="001F6000" w:rsidRPr="005D3B88">
              <w:rPr>
                <w:rFonts w:ascii="Times New Roman" w:hAnsi="Times New Roman" w:cs="Times New Roman"/>
                <w:sz w:val="24"/>
                <w:szCs w:val="24"/>
              </w:rPr>
              <w:t xml:space="preserve"> či </w:t>
            </w:r>
            <w:r w:rsidRPr="005D3B88">
              <w:rPr>
                <w:rFonts w:ascii="Times New Roman" w:hAnsi="Times New Roman" w:cs="Times New Roman"/>
                <w:sz w:val="24"/>
                <w:szCs w:val="24"/>
              </w:rPr>
              <w:t>mluveném textu</w:t>
            </w:r>
          </w:p>
          <w:p w14:paraId="1EEC5108" w14:textId="74CA2BFA" w:rsidR="00F52409" w:rsidRPr="005D3B88" w:rsidRDefault="00F52409" w:rsidP="00F52409">
            <w:pPr>
              <w:pStyle w:val="Odstavecseseznamem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3B88">
              <w:rPr>
                <w:rFonts w:ascii="Times New Roman" w:hAnsi="Times New Roman" w:cs="Times New Roman"/>
                <w:sz w:val="24"/>
                <w:szCs w:val="24"/>
              </w:rPr>
              <w:t xml:space="preserve">dokáže shrnout text a pořídit výpisky či výtah </w:t>
            </w:r>
          </w:p>
        </w:tc>
        <w:tc>
          <w:tcPr>
            <w:tcW w:w="3827" w:type="dxa"/>
          </w:tcPr>
          <w:p w14:paraId="6AED5195" w14:textId="77777777" w:rsidR="00F52409" w:rsidRPr="002C5F7B" w:rsidRDefault="00F52409" w:rsidP="00D15829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OSV – samostatná práce, organizace práce, efektivně řešit problémy</w:t>
            </w:r>
          </w:p>
          <w:p w14:paraId="2D5FAB61" w14:textId="77777777" w:rsidR="00F52409" w:rsidRPr="002C5F7B" w:rsidRDefault="00F52409" w:rsidP="00D15829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A3E7198" w14:textId="77777777" w:rsidR="00F52409" w:rsidRPr="002C5F7B" w:rsidRDefault="00F52409" w:rsidP="00D15829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ZSV, D, VV, HV, cizí jazyky</w:t>
            </w:r>
          </w:p>
        </w:tc>
      </w:tr>
      <w:tr w:rsidR="002C5F7B" w:rsidRPr="002C5F7B" w14:paraId="2C22D783" w14:textId="77777777" w:rsidTr="002156FE">
        <w:tc>
          <w:tcPr>
            <w:tcW w:w="1376" w:type="dxa"/>
            <w:vAlign w:val="center"/>
          </w:tcPr>
          <w:p w14:paraId="4677922E" w14:textId="77777777" w:rsidR="00F52409" w:rsidRPr="002C5F7B" w:rsidRDefault="00F52409" w:rsidP="00006AC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listopad</w:t>
            </w:r>
          </w:p>
        </w:tc>
        <w:tc>
          <w:tcPr>
            <w:tcW w:w="4876" w:type="dxa"/>
          </w:tcPr>
          <w:p w14:paraId="742FBA16" w14:textId="4B870F2D" w:rsidR="00F52409" w:rsidRPr="002C5F7B" w:rsidRDefault="00F52409" w:rsidP="00D15829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Literatura</w:t>
            </w: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starověká antická literatura (Řecko, Řím), literární žánry (epos, mýtus, báje, bajka, drama)</w:t>
            </w:r>
          </w:p>
          <w:p w14:paraId="6602D3DA" w14:textId="77777777" w:rsidR="00F52409" w:rsidRPr="002C5F7B" w:rsidRDefault="00F52409" w:rsidP="00D15829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Jazyk</w:t>
            </w: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jazyková kultura, spisovnost</w:t>
            </w:r>
          </w:p>
          <w:p w14:paraId="158647C3" w14:textId="411F6876" w:rsidR="00F52409" w:rsidRPr="002C5F7B" w:rsidRDefault="00F52409" w:rsidP="00D15829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Sloh</w:t>
            </w: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funkční styly (definování, rozdíl mezi psaným a mluveným jazykem)</w:t>
            </w:r>
          </w:p>
        </w:tc>
        <w:tc>
          <w:tcPr>
            <w:tcW w:w="5367" w:type="dxa"/>
          </w:tcPr>
          <w:p w14:paraId="69136813" w14:textId="34BAC6EF" w:rsidR="00F52409" w:rsidRPr="005D3B88" w:rsidRDefault="00F52409" w:rsidP="00D1582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3B88">
              <w:rPr>
                <w:rFonts w:ascii="Times New Roman" w:hAnsi="Times New Roman" w:cs="Times New Roman"/>
                <w:sz w:val="24"/>
                <w:szCs w:val="24"/>
              </w:rPr>
              <w:t xml:space="preserve">Žák: </w:t>
            </w:r>
          </w:p>
          <w:p w14:paraId="1FC45901" w14:textId="0A6F9166" w:rsidR="00F52409" w:rsidRPr="005D3B88" w:rsidRDefault="00F52409" w:rsidP="00F52409">
            <w:pPr>
              <w:pStyle w:val="Odstavecseseznamem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3B88">
              <w:rPr>
                <w:rFonts w:ascii="Times New Roman" w:hAnsi="Times New Roman" w:cs="Times New Roman"/>
                <w:sz w:val="24"/>
                <w:szCs w:val="24"/>
              </w:rPr>
              <w:t>seznámí se se žánry typickými pro starou antickou literaturu</w:t>
            </w:r>
          </w:p>
          <w:p w14:paraId="085D3D2C" w14:textId="686F82C9" w:rsidR="00F52409" w:rsidRPr="005D3B88" w:rsidRDefault="00F52409" w:rsidP="00F52409">
            <w:pPr>
              <w:pStyle w:val="Odstavecseseznamem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3B88">
              <w:rPr>
                <w:rFonts w:ascii="Times New Roman" w:hAnsi="Times New Roman" w:cs="Times New Roman"/>
                <w:sz w:val="24"/>
                <w:szCs w:val="24"/>
              </w:rPr>
              <w:t>orientuje se ve významných literárních dílech a zná jejich autory</w:t>
            </w:r>
          </w:p>
          <w:p w14:paraId="18F93A34" w14:textId="078D589D" w:rsidR="00476583" w:rsidRPr="005D3B88" w:rsidRDefault="00476583" w:rsidP="00476583">
            <w:pPr>
              <w:pStyle w:val="Odstavecseseznamem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3B88">
              <w:rPr>
                <w:rFonts w:ascii="Times New Roman" w:hAnsi="Times New Roman" w:cs="Times New Roman"/>
                <w:sz w:val="24"/>
                <w:szCs w:val="24"/>
              </w:rPr>
              <w:t>chápe specifické prostředky dramatu a vysvětlí jeho strukturu</w:t>
            </w:r>
          </w:p>
          <w:p w14:paraId="2710F0F1" w14:textId="77777777" w:rsidR="00F52409" w:rsidRPr="005D3B88" w:rsidRDefault="00F52409" w:rsidP="00F52409">
            <w:pPr>
              <w:pStyle w:val="Odstavecseseznamem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3B88">
              <w:rPr>
                <w:rFonts w:ascii="Times New Roman" w:hAnsi="Times New Roman" w:cs="Times New Roman"/>
                <w:sz w:val="24"/>
                <w:szCs w:val="24"/>
              </w:rPr>
              <w:t>seznámí se s pojmy úzus, norma a kodifikace</w:t>
            </w:r>
          </w:p>
          <w:p w14:paraId="2DD408B9" w14:textId="7A9E6605" w:rsidR="00F52409" w:rsidRPr="005D3B88" w:rsidRDefault="00F52409" w:rsidP="00F52409">
            <w:pPr>
              <w:pStyle w:val="Odstavecseseznamem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3B88">
              <w:rPr>
                <w:rFonts w:ascii="Times New Roman" w:hAnsi="Times New Roman" w:cs="Times New Roman"/>
                <w:sz w:val="24"/>
                <w:szCs w:val="24"/>
              </w:rPr>
              <w:t xml:space="preserve">seznámí se </w:t>
            </w:r>
            <w:r w:rsidR="00CA1B1B" w:rsidRPr="005D3B88">
              <w:rPr>
                <w:rFonts w:ascii="Times New Roman" w:hAnsi="Times New Roman" w:cs="Times New Roman"/>
                <w:sz w:val="24"/>
                <w:szCs w:val="24"/>
              </w:rPr>
              <w:t xml:space="preserve">obecně </w:t>
            </w:r>
            <w:r w:rsidRPr="005D3B88">
              <w:rPr>
                <w:rFonts w:ascii="Times New Roman" w:hAnsi="Times New Roman" w:cs="Times New Roman"/>
                <w:sz w:val="24"/>
                <w:szCs w:val="24"/>
              </w:rPr>
              <w:t>s funkčními styly a jazykovými prostředky</w:t>
            </w:r>
          </w:p>
        </w:tc>
        <w:tc>
          <w:tcPr>
            <w:tcW w:w="3827" w:type="dxa"/>
          </w:tcPr>
          <w:p w14:paraId="3A5F5E46" w14:textId="77777777" w:rsidR="00F52409" w:rsidRPr="002C5F7B" w:rsidRDefault="00F52409" w:rsidP="00D15829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VEGS (Žijeme v Evropě), VV</w:t>
            </w:r>
          </w:p>
          <w:p w14:paraId="77B07EB0" w14:textId="77777777" w:rsidR="00F52409" w:rsidRPr="002C5F7B" w:rsidRDefault="00F52409" w:rsidP="00D15829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8F92F48" w14:textId="77777777" w:rsidR="00F52409" w:rsidRPr="002C5F7B" w:rsidRDefault="00F52409" w:rsidP="00D15829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využití technických dovedností žáků</w:t>
            </w:r>
          </w:p>
          <w:p w14:paraId="1A97B50D" w14:textId="77777777" w:rsidR="00F52409" w:rsidRPr="002C5F7B" w:rsidRDefault="00F52409" w:rsidP="00D15829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90969AC" w14:textId="77777777" w:rsidR="00F52409" w:rsidRPr="002C5F7B" w:rsidRDefault="00F52409" w:rsidP="00D15829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C5F7B" w:rsidRPr="002C5F7B" w14:paraId="3F11C27A" w14:textId="77777777" w:rsidTr="002156FE">
        <w:tc>
          <w:tcPr>
            <w:tcW w:w="1376" w:type="dxa"/>
            <w:vAlign w:val="center"/>
          </w:tcPr>
          <w:p w14:paraId="4FB29322" w14:textId="77777777" w:rsidR="00F52409" w:rsidRPr="002C5F7B" w:rsidRDefault="00F52409" w:rsidP="00006AC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prosinec</w:t>
            </w:r>
          </w:p>
        </w:tc>
        <w:tc>
          <w:tcPr>
            <w:tcW w:w="4876" w:type="dxa"/>
          </w:tcPr>
          <w:p w14:paraId="10C35154" w14:textId="77F821DE" w:rsidR="00F52409" w:rsidRPr="002C5F7B" w:rsidRDefault="00F52409" w:rsidP="00D15829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Literatura</w:t>
            </w: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středověká evropská literatura, literární žánry (legenda, kronika, pověst, hrdinská epika, dvorská lyrika, satira)</w:t>
            </w:r>
          </w:p>
          <w:p w14:paraId="3013AC0E" w14:textId="77777777" w:rsidR="00F52409" w:rsidRPr="002C5F7B" w:rsidRDefault="00F52409" w:rsidP="00D15829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Jazyk</w:t>
            </w: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zvukový stránka jazyka, systém českých hlásek, správná výslovnost, pravopisné opakování, komplexní jazykový rozbor</w:t>
            </w:r>
          </w:p>
          <w:p w14:paraId="7DBC52D3" w14:textId="77777777" w:rsidR="00F52409" w:rsidRPr="002C5F7B" w:rsidRDefault="00F52409" w:rsidP="00D15829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Sloh</w:t>
            </w: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analýza funkčních stylů</w:t>
            </w:r>
          </w:p>
        </w:tc>
        <w:tc>
          <w:tcPr>
            <w:tcW w:w="5367" w:type="dxa"/>
          </w:tcPr>
          <w:p w14:paraId="5F73DB5E" w14:textId="4738BB78" w:rsidR="00F52409" w:rsidRPr="002C5F7B" w:rsidRDefault="00F52409" w:rsidP="00D15829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Žák: </w:t>
            </w:r>
          </w:p>
          <w:p w14:paraId="3EA26EC5" w14:textId="2464E78A" w:rsidR="00E71D9C" w:rsidRPr="002C5F7B" w:rsidRDefault="00E71D9C" w:rsidP="00F52409">
            <w:pPr>
              <w:pStyle w:val="Odstavecseseznamem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seznámí se se středověkými písemnými památkami evropských zemí a jejich národními hrdiny </w:t>
            </w:r>
          </w:p>
          <w:p w14:paraId="4E134E42" w14:textId="6BA1AF20" w:rsidR="009672E4" w:rsidRPr="002C5F7B" w:rsidRDefault="009672E4" w:rsidP="009672E4">
            <w:pPr>
              <w:pStyle w:val="Odstavecseseznamem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orientuje se v žánrech středověkých literárních památek</w:t>
            </w:r>
          </w:p>
          <w:p w14:paraId="1179C47A" w14:textId="2F903520" w:rsidR="00F52409" w:rsidRPr="002C5F7B" w:rsidRDefault="00F52409" w:rsidP="00F52409">
            <w:pPr>
              <w:pStyle w:val="Odstavecseseznamem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zná významné legendy</w:t>
            </w:r>
          </w:p>
          <w:p w14:paraId="4A52E783" w14:textId="6D374317" w:rsidR="000552D3" w:rsidRPr="002C5F7B" w:rsidRDefault="000552D3" w:rsidP="00F52409">
            <w:pPr>
              <w:pStyle w:val="Odstavecseseznamem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vystihne podstatné rysy středověkého písemnictví</w:t>
            </w:r>
          </w:p>
          <w:p w14:paraId="38B6AD09" w14:textId="77777777" w:rsidR="00F52409" w:rsidRPr="002C5F7B" w:rsidRDefault="00F52409" w:rsidP="00F52409">
            <w:pPr>
              <w:pStyle w:val="Odstavecseseznamem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dokáže popsat specifika hláskosloví českého jazyka</w:t>
            </w:r>
          </w:p>
          <w:p w14:paraId="5149BF22" w14:textId="77777777" w:rsidR="00F52409" w:rsidRPr="002C5F7B" w:rsidRDefault="00F52409" w:rsidP="00F52409">
            <w:pPr>
              <w:pStyle w:val="Odstavecseseznamem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dokáže spisovně vyslovovat, frázovat</w:t>
            </w:r>
          </w:p>
          <w:p w14:paraId="45B6CAD6" w14:textId="1D63060E" w:rsidR="00F52409" w:rsidRPr="002C5F7B" w:rsidRDefault="00F52409" w:rsidP="00F52409">
            <w:pPr>
              <w:pStyle w:val="Odstavecseseznamem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dokáže rozpoznat funkční styly a analyzovat umělecké i neumělecké texty</w:t>
            </w:r>
          </w:p>
        </w:tc>
        <w:tc>
          <w:tcPr>
            <w:tcW w:w="3827" w:type="dxa"/>
          </w:tcPr>
          <w:p w14:paraId="10905E98" w14:textId="77777777" w:rsidR="00F52409" w:rsidRPr="002C5F7B" w:rsidRDefault="00F52409" w:rsidP="00D15829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OSV, VV</w:t>
            </w:r>
          </w:p>
          <w:p w14:paraId="0D89A172" w14:textId="77777777" w:rsidR="00F52409" w:rsidRPr="002C5F7B" w:rsidRDefault="00F52409" w:rsidP="00D15829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4035D0A" w14:textId="77777777" w:rsidR="00F52409" w:rsidRPr="002C5F7B" w:rsidRDefault="00F52409" w:rsidP="00D15829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komunikační výchova</w:t>
            </w:r>
          </w:p>
        </w:tc>
      </w:tr>
      <w:tr w:rsidR="002C5F7B" w:rsidRPr="002C5F7B" w14:paraId="0BA4BC23" w14:textId="77777777" w:rsidTr="002156FE">
        <w:tc>
          <w:tcPr>
            <w:tcW w:w="1376" w:type="dxa"/>
            <w:vAlign w:val="center"/>
          </w:tcPr>
          <w:p w14:paraId="275EAB26" w14:textId="77777777" w:rsidR="00F52409" w:rsidRPr="002C5F7B" w:rsidRDefault="00F52409" w:rsidP="00006AC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leden</w:t>
            </w:r>
          </w:p>
        </w:tc>
        <w:tc>
          <w:tcPr>
            <w:tcW w:w="4876" w:type="dxa"/>
          </w:tcPr>
          <w:p w14:paraId="75D888B3" w14:textId="5487E0F2" w:rsidR="00F52409" w:rsidRPr="002C5F7B" w:rsidRDefault="00F52409" w:rsidP="00D15829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Literatura</w:t>
            </w: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dokončení středověké evropské literatury, literatura doby husitské</w:t>
            </w:r>
          </w:p>
          <w:p w14:paraId="0F012834" w14:textId="77777777" w:rsidR="00F52409" w:rsidRPr="002C5F7B" w:rsidRDefault="00F52409" w:rsidP="00D15829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Jazyk</w:t>
            </w: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paralingvální</w:t>
            </w:r>
            <w:proofErr w:type="spellEnd"/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neverbální komunikace</w:t>
            </w:r>
          </w:p>
          <w:p w14:paraId="3A6FF908" w14:textId="77777777" w:rsidR="00F52409" w:rsidRPr="002C5F7B" w:rsidRDefault="00F52409" w:rsidP="00D15829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Sloh</w:t>
            </w: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prostěsdělovací</w:t>
            </w:r>
            <w:proofErr w:type="spellEnd"/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styl</w:t>
            </w:r>
          </w:p>
        </w:tc>
        <w:tc>
          <w:tcPr>
            <w:tcW w:w="5367" w:type="dxa"/>
          </w:tcPr>
          <w:p w14:paraId="0E7508A2" w14:textId="7DACD0EF" w:rsidR="00F52409" w:rsidRPr="002C5F7B" w:rsidRDefault="00F52409" w:rsidP="00D15829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Žák:</w:t>
            </w:r>
          </w:p>
          <w:p w14:paraId="4F697517" w14:textId="661BEF95" w:rsidR="00EE5D09" w:rsidRPr="002C5F7B" w:rsidRDefault="00EE5D09" w:rsidP="00F52409">
            <w:pPr>
              <w:pStyle w:val="Odstavecseseznamem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dovede identifikovat staroslověnský, staročeský text, vysvětlí jejich funkci a vyloží jejich postavení v kontextu středověké literatury</w:t>
            </w:r>
          </w:p>
          <w:p w14:paraId="58C31353" w14:textId="0C147A5E" w:rsidR="00AA3131" w:rsidRPr="002C5F7B" w:rsidRDefault="00AA3131" w:rsidP="00F52409">
            <w:pPr>
              <w:pStyle w:val="Odstavecseseznamem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je schopen vnímat souvislosti mezi historickou událostí, literárním dílem a jeho autorem</w:t>
            </w:r>
          </w:p>
          <w:p w14:paraId="74B16CD6" w14:textId="5B6C088F" w:rsidR="00F52409" w:rsidRPr="002C5F7B" w:rsidRDefault="00F52409" w:rsidP="00F52409">
            <w:pPr>
              <w:pStyle w:val="Odstavecseseznamem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uvědomí si </w:t>
            </w:r>
            <w:r w:rsidR="0006418D"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nejen literární</w:t>
            </w:r>
            <w:r w:rsidR="0006418D"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přínos Jana Husa</w:t>
            </w:r>
          </w:p>
          <w:p w14:paraId="31344B40" w14:textId="799C11D3" w:rsidR="00F52409" w:rsidRPr="002C5F7B" w:rsidRDefault="00F52409" w:rsidP="00F52409">
            <w:pPr>
              <w:pStyle w:val="Odstavecseseznamem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uvědomí si důležitou roli neverbální komunikace v životě</w:t>
            </w:r>
          </w:p>
          <w:p w14:paraId="5BC1076B" w14:textId="68C3F936" w:rsidR="00F52409" w:rsidRPr="002C5F7B" w:rsidRDefault="00F52409" w:rsidP="00F52409">
            <w:pPr>
              <w:pStyle w:val="Odstavecseseznamem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zná funkce </w:t>
            </w:r>
            <w:proofErr w:type="spellStart"/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prostěsdělovacího</w:t>
            </w:r>
            <w:proofErr w:type="spellEnd"/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stylu a příslušné útvary</w:t>
            </w:r>
          </w:p>
        </w:tc>
        <w:tc>
          <w:tcPr>
            <w:tcW w:w="3827" w:type="dxa"/>
          </w:tcPr>
          <w:p w14:paraId="174673A2" w14:textId="77777777" w:rsidR="00F52409" w:rsidRPr="002C5F7B" w:rsidRDefault="00F52409" w:rsidP="00D15829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OSV </w:t>
            </w:r>
          </w:p>
        </w:tc>
      </w:tr>
      <w:tr w:rsidR="002C5F7B" w:rsidRPr="002C5F7B" w14:paraId="62F857C0" w14:textId="77777777" w:rsidTr="002156FE">
        <w:tc>
          <w:tcPr>
            <w:tcW w:w="1376" w:type="dxa"/>
            <w:vAlign w:val="center"/>
          </w:tcPr>
          <w:p w14:paraId="49D2502C" w14:textId="77777777" w:rsidR="00F52409" w:rsidRPr="002C5F7B" w:rsidRDefault="00F52409" w:rsidP="00006AC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únor</w:t>
            </w:r>
          </w:p>
        </w:tc>
        <w:tc>
          <w:tcPr>
            <w:tcW w:w="4876" w:type="dxa"/>
          </w:tcPr>
          <w:p w14:paraId="245A9070" w14:textId="1A2CC2C6" w:rsidR="00F52409" w:rsidRPr="002C5F7B" w:rsidRDefault="00F52409" w:rsidP="00D15829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Literatura</w:t>
            </w: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renesance a humanismus v Evropě</w:t>
            </w:r>
          </w:p>
          <w:p w14:paraId="4163D41B" w14:textId="77777777" w:rsidR="00F52409" w:rsidRPr="002C5F7B" w:rsidRDefault="00F52409" w:rsidP="00D15829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Jazyk</w:t>
            </w: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grafémika</w:t>
            </w:r>
            <w:proofErr w:type="spellEnd"/>
          </w:p>
          <w:p w14:paraId="2DCCEB39" w14:textId="77777777" w:rsidR="00F52409" w:rsidRPr="002C5F7B" w:rsidRDefault="00F52409" w:rsidP="00D15829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Sloh</w:t>
            </w: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prostěsdělovací</w:t>
            </w:r>
            <w:proofErr w:type="spellEnd"/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styl – psaná podoba</w:t>
            </w:r>
          </w:p>
        </w:tc>
        <w:tc>
          <w:tcPr>
            <w:tcW w:w="5367" w:type="dxa"/>
          </w:tcPr>
          <w:p w14:paraId="6C1776A6" w14:textId="68177610" w:rsidR="00F52409" w:rsidRPr="002C5F7B" w:rsidRDefault="00F52409" w:rsidP="00D15829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Žák:</w:t>
            </w:r>
          </w:p>
          <w:p w14:paraId="1D13A67D" w14:textId="77777777" w:rsidR="006265E0" w:rsidRPr="002C5F7B" w:rsidRDefault="006265E0" w:rsidP="00F52409">
            <w:pPr>
              <w:pStyle w:val="Odstavecseseznamem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dokáže vymezit pojem renesanční člověk, jeho vztah k umění a světu a dokázat ho na literárním díle</w:t>
            </w:r>
          </w:p>
          <w:p w14:paraId="5BA3CE8A" w14:textId="55C45220" w:rsidR="00F52409" w:rsidRPr="002C5F7B" w:rsidRDefault="00F52409" w:rsidP="006265E0">
            <w:pPr>
              <w:pStyle w:val="Odstavecseseznamem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dokáže postihnout znaky renesance</w:t>
            </w:r>
            <w:r w:rsidR="006265E0"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uvědomí si vliv antiky na renesanci</w:t>
            </w:r>
          </w:p>
          <w:p w14:paraId="0CE69C2A" w14:textId="06FA5740" w:rsidR="00F52409" w:rsidRPr="002C5F7B" w:rsidRDefault="00F52409" w:rsidP="00F52409">
            <w:pPr>
              <w:pStyle w:val="Odstavecseseznamem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seznámí se s významnými osobnostmi a dokáže se orientovat v dílech</w:t>
            </w:r>
          </w:p>
          <w:p w14:paraId="164600F9" w14:textId="5992488C" w:rsidR="00F52409" w:rsidRPr="002C5F7B" w:rsidRDefault="00F52409" w:rsidP="00F52409">
            <w:pPr>
              <w:pStyle w:val="Odstavecseseznamem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 schopen nalézt v dílech znaky renesance</w:t>
            </w:r>
            <w:r w:rsidR="0015737A"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či</w:t>
            </w: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humanismu</w:t>
            </w:r>
          </w:p>
          <w:p w14:paraId="72EC71ED" w14:textId="77777777" w:rsidR="00F52409" w:rsidRPr="002C5F7B" w:rsidRDefault="00F52409" w:rsidP="00F52409">
            <w:pPr>
              <w:pStyle w:val="Odstavecseseznamem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zopakuje si pravopis</w:t>
            </w:r>
          </w:p>
          <w:p w14:paraId="6922C168" w14:textId="6CBBDFF4" w:rsidR="00F52409" w:rsidRPr="002C5F7B" w:rsidRDefault="00F52409" w:rsidP="00F52409">
            <w:pPr>
              <w:pStyle w:val="Odstavecseseznamem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dokáže napsat text na zadaný útvar </w:t>
            </w:r>
            <w:proofErr w:type="spellStart"/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prosděsdělovacího</w:t>
            </w:r>
            <w:proofErr w:type="spellEnd"/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stylu (popis)</w:t>
            </w:r>
          </w:p>
        </w:tc>
        <w:tc>
          <w:tcPr>
            <w:tcW w:w="3827" w:type="dxa"/>
          </w:tcPr>
          <w:p w14:paraId="75629F93" w14:textId="77777777" w:rsidR="00F52409" w:rsidRPr="002C5F7B" w:rsidRDefault="00F52409" w:rsidP="00D15829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VEGS (Evropské a kulturní kořeny)</w:t>
            </w:r>
          </w:p>
          <w:p w14:paraId="6390C0B6" w14:textId="77777777" w:rsidR="00F52409" w:rsidRPr="002C5F7B" w:rsidRDefault="00F52409" w:rsidP="00D15829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33DFF20" w14:textId="77777777" w:rsidR="00F52409" w:rsidRPr="002C5F7B" w:rsidRDefault="00F52409" w:rsidP="00D15829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D, VV</w:t>
            </w:r>
          </w:p>
        </w:tc>
      </w:tr>
      <w:tr w:rsidR="002C5F7B" w:rsidRPr="002C5F7B" w14:paraId="32FB4C6E" w14:textId="77777777" w:rsidTr="002156FE">
        <w:tc>
          <w:tcPr>
            <w:tcW w:w="1376" w:type="dxa"/>
            <w:vAlign w:val="center"/>
          </w:tcPr>
          <w:p w14:paraId="6C4B57BC" w14:textId="77777777" w:rsidR="00F52409" w:rsidRPr="002C5F7B" w:rsidRDefault="00F52409" w:rsidP="00006AC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březen</w:t>
            </w:r>
          </w:p>
        </w:tc>
        <w:tc>
          <w:tcPr>
            <w:tcW w:w="4876" w:type="dxa"/>
          </w:tcPr>
          <w:p w14:paraId="2171B239" w14:textId="54F0904D" w:rsidR="00F52409" w:rsidRPr="002C5F7B" w:rsidRDefault="00F52409" w:rsidP="00D15829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Literatura</w:t>
            </w: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renesance a humanismus v Evropě </w:t>
            </w:r>
          </w:p>
          <w:p w14:paraId="21CEEFFA" w14:textId="77777777" w:rsidR="00F52409" w:rsidRPr="002C5F7B" w:rsidRDefault="00F52409" w:rsidP="00D15829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Jazyk</w:t>
            </w: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grafémika</w:t>
            </w:r>
            <w:proofErr w:type="spellEnd"/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AD9174C" w14:textId="77777777" w:rsidR="00F52409" w:rsidRPr="002C5F7B" w:rsidRDefault="00F52409" w:rsidP="00D15829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Sloh</w:t>
            </w: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prostěsdělovací</w:t>
            </w:r>
            <w:proofErr w:type="spellEnd"/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styl – psaná podoba</w:t>
            </w:r>
          </w:p>
        </w:tc>
        <w:tc>
          <w:tcPr>
            <w:tcW w:w="5367" w:type="dxa"/>
          </w:tcPr>
          <w:p w14:paraId="34CE092C" w14:textId="320A839F" w:rsidR="00F52409" w:rsidRPr="002C5F7B" w:rsidRDefault="00F52409" w:rsidP="00D15829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Žák:</w:t>
            </w:r>
          </w:p>
          <w:p w14:paraId="5ACC33EA" w14:textId="09558145" w:rsidR="00F52409" w:rsidRPr="002C5F7B" w:rsidRDefault="00BF271C" w:rsidP="00F52409">
            <w:pPr>
              <w:pStyle w:val="Odstavecseseznamem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 základě vybraných děl </w:t>
            </w:r>
            <w:r w:rsidR="00F52409"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dokáže definovat novelu a sonet</w:t>
            </w:r>
          </w:p>
          <w:p w14:paraId="7C424A43" w14:textId="152F2750" w:rsidR="00F52409" w:rsidRPr="002C5F7B" w:rsidRDefault="00F52409" w:rsidP="00F52409">
            <w:pPr>
              <w:pStyle w:val="Odstavecseseznamem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 oporou příruček zvládne v písemném projevu řešit náročnější pravopisné jevy</w:t>
            </w:r>
          </w:p>
          <w:p w14:paraId="30624472" w14:textId="1C433711" w:rsidR="00F52409" w:rsidRPr="002C5F7B" w:rsidRDefault="00F52409" w:rsidP="00F52409">
            <w:pPr>
              <w:pStyle w:val="Odstavecseseznamem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dokáže napsat text na zadaný útvar </w:t>
            </w:r>
            <w:proofErr w:type="spellStart"/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prosděsdělovacího</w:t>
            </w:r>
            <w:proofErr w:type="spellEnd"/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stylu (úvaha)</w:t>
            </w:r>
          </w:p>
          <w:p w14:paraId="44E89AC9" w14:textId="77777777" w:rsidR="00F52409" w:rsidRPr="002C5F7B" w:rsidRDefault="00F52409" w:rsidP="00D15829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A86F4E7" w14:textId="77777777" w:rsidR="00F52409" w:rsidRPr="002C5F7B" w:rsidRDefault="00F52409" w:rsidP="00D15829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C5F7B" w:rsidRPr="002C5F7B" w14:paraId="2B8419E5" w14:textId="77777777" w:rsidTr="002156FE">
        <w:tc>
          <w:tcPr>
            <w:tcW w:w="1376" w:type="dxa"/>
            <w:vAlign w:val="center"/>
          </w:tcPr>
          <w:p w14:paraId="6DAFF026" w14:textId="77777777" w:rsidR="00F52409" w:rsidRPr="002C5F7B" w:rsidRDefault="00F52409" w:rsidP="00006AC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duben</w:t>
            </w:r>
          </w:p>
        </w:tc>
        <w:tc>
          <w:tcPr>
            <w:tcW w:w="4876" w:type="dxa"/>
          </w:tcPr>
          <w:p w14:paraId="119CD9FE" w14:textId="69D3FD7E" w:rsidR="00F52409" w:rsidRPr="002C5F7B" w:rsidRDefault="00F52409" w:rsidP="00D15829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Literatura</w:t>
            </w: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renesance a humanismus v českých zemích</w:t>
            </w:r>
          </w:p>
          <w:p w14:paraId="4963A63C" w14:textId="77777777" w:rsidR="00F52409" w:rsidRPr="002C5F7B" w:rsidRDefault="00F52409" w:rsidP="00D15829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Jazyk</w:t>
            </w: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psaní značek a zkratek, interpunkce</w:t>
            </w:r>
          </w:p>
          <w:p w14:paraId="0EED3826" w14:textId="77777777" w:rsidR="00F52409" w:rsidRPr="002C5F7B" w:rsidRDefault="00F52409" w:rsidP="00D15829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Sloh</w:t>
            </w: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prostěsdělovací</w:t>
            </w:r>
            <w:proofErr w:type="spellEnd"/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styl – mluvená podoba</w:t>
            </w:r>
          </w:p>
        </w:tc>
        <w:tc>
          <w:tcPr>
            <w:tcW w:w="5367" w:type="dxa"/>
          </w:tcPr>
          <w:p w14:paraId="7C78A143" w14:textId="7DFC5643" w:rsidR="00F52409" w:rsidRPr="002C5F7B" w:rsidRDefault="00F52409" w:rsidP="00D15829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Žák:</w:t>
            </w:r>
          </w:p>
          <w:p w14:paraId="09AEDC9A" w14:textId="1E1ABF60" w:rsidR="00F52409" w:rsidRPr="002C5F7B" w:rsidRDefault="00F52409" w:rsidP="00F52409">
            <w:pPr>
              <w:pStyle w:val="Odstavecseseznamem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seznámí se s významnými osobnostmi a orientuje se v dílech</w:t>
            </w:r>
          </w:p>
          <w:p w14:paraId="114E7ACC" w14:textId="77777777" w:rsidR="00F52409" w:rsidRPr="002C5F7B" w:rsidRDefault="00F52409" w:rsidP="00F52409">
            <w:pPr>
              <w:pStyle w:val="Odstavecseseznamem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zná vybrané značky a zkratky</w:t>
            </w:r>
          </w:p>
          <w:p w14:paraId="4F1A64CF" w14:textId="77777777" w:rsidR="00F52409" w:rsidRPr="002C5F7B" w:rsidRDefault="00F52409" w:rsidP="00F52409">
            <w:pPr>
              <w:pStyle w:val="Odstavecseseznamem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uvědomuje si důležitost psaní interpunkční čárky</w:t>
            </w:r>
          </w:p>
          <w:p w14:paraId="6D2469E9" w14:textId="1AC2431E" w:rsidR="00F52409" w:rsidRPr="002C5F7B" w:rsidRDefault="00F52409" w:rsidP="00F52409">
            <w:pPr>
              <w:pStyle w:val="Odstavecseseznamem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dodržuje náležitosti mluveného textu </w:t>
            </w:r>
            <w:proofErr w:type="spellStart"/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prostěsdělovacího</w:t>
            </w:r>
            <w:proofErr w:type="spellEnd"/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stylu</w:t>
            </w:r>
          </w:p>
        </w:tc>
        <w:tc>
          <w:tcPr>
            <w:tcW w:w="3827" w:type="dxa"/>
          </w:tcPr>
          <w:p w14:paraId="29000ECD" w14:textId="77777777" w:rsidR="00F52409" w:rsidRPr="002C5F7B" w:rsidRDefault="00F52409" w:rsidP="00D15829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D</w:t>
            </w:r>
          </w:p>
          <w:p w14:paraId="02448B65" w14:textId="77777777" w:rsidR="00F52409" w:rsidRPr="002C5F7B" w:rsidRDefault="00F52409" w:rsidP="00D15829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komunikační výchova</w:t>
            </w:r>
          </w:p>
        </w:tc>
      </w:tr>
      <w:tr w:rsidR="002C5F7B" w:rsidRPr="002C5F7B" w14:paraId="78CF908C" w14:textId="77777777" w:rsidTr="002156FE">
        <w:tc>
          <w:tcPr>
            <w:tcW w:w="1376" w:type="dxa"/>
            <w:vAlign w:val="center"/>
          </w:tcPr>
          <w:p w14:paraId="05E22DE7" w14:textId="77777777" w:rsidR="00F52409" w:rsidRPr="002C5F7B" w:rsidRDefault="00F52409" w:rsidP="00006AC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květen</w:t>
            </w:r>
          </w:p>
        </w:tc>
        <w:tc>
          <w:tcPr>
            <w:tcW w:w="4876" w:type="dxa"/>
          </w:tcPr>
          <w:p w14:paraId="5107A3E0" w14:textId="28EAACF3" w:rsidR="00F52409" w:rsidRPr="002C5F7B" w:rsidRDefault="00F52409" w:rsidP="00D15829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Literatura</w:t>
            </w: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barokní literatura (Evropa, Čechy a Morava)</w:t>
            </w:r>
          </w:p>
          <w:p w14:paraId="2D26A19E" w14:textId="77777777" w:rsidR="00F52409" w:rsidRPr="002C5F7B" w:rsidRDefault="00F52409" w:rsidP="00D15829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Jazyk</w:t>
            </w: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psaní slov přejatých</w:t>
            </w:r>
          </w:p>
          <w:p w14:paraId="3E12EAB0" w14:textId="77777777" w:rsidR="00F52409" w:rsidRPr="002C5F7B" w:rsidRDefault="00F52409" w:rsidP="00D15829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Sloh</w:t>
            </w: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prostěsdělovací</w:t>
            </w:r>
            <w:proofErr w:type="spellEnd"/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styl – mluvená podoba</w:t>
            </w:r>
          </w:p>
        </w:tc>
        <w:tc>
          <w:tcPr>
            <w:tcW w:w="5367" w:type="dxa"/>
          </w:tcPr>
          <w:p w14:paraId="1611FC92" w14:textId="0BFCBA33" w:rsidR="00F52409" w:rsidRPr="002C5F7B" w:rsidRDefault="00F52409" w:rsidP="00D15829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Žák:</w:t>
            </w:r>
          </w:p>
          <w:p w14:paraId="7C315EDD" w14:textId="3F60D424" w:rsidR="00506187" w:rsidRPr="002C5F7B" w:rsidRDefault="00506187" w:rsidP="00F52409">
            <w:pPr>
              <w:pStyle w:val="Odstavecseseznamem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dovede charakterizovat autorův přístup ke světu a Bohu v období baroka a chápe ho v kontrastu k době renesanční</w:t>
            </w:r>
          </w:p>
          <w:p w14:paraId="2402EB70" w14:textId="77777777" w:rsidR="00F52409" w:rsidRPr="002C5F7B" w:rsidRDefault="00F52409" w:rsidP="00F52409">
            <w:pPr>
              <w:pStyle w:val="Odstavecseseznamem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dokáže nalézt v dílech znaky baroka</w:t>
            </w:r>
          </w:p>
          <w:p w14:paraId="7D428F11" w14:textId="6ABDB0CF" w:rsidR="00F52409" w:rsidRPr="002C5F7B" w:rsidRDefault="00F52409" w:rsidP="00F52409">
            <w:pPr>
              <w:pStyle w:val="Odstavecseseznamem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seznámí se s významnými osobnostmi a orientuje se v dílech</w:t>
            </w:r>
          </w:p>
          <w:p w14:paraId="7E706EAB" w14:textId="0A183751" w:rsidR="00F52409" w:rsidRPr="002C5F7B" w:rsidRDefault="00F52409" w:rsidP="00F52409">
            <w:pPr>
              <w:pStyle w:val="Odstavecseseznamem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zná pravopisná pravidla psaní přejatých slov a umí je užívat</w:t>
            </w:r>
          </w:p>
        </w:tc>
        <w:tc>
          <w:tcPr>
            <w:tcW w:w="3827" w:type="dxa"/>
          </w:tcPr>
          <w:p w14:paraId="3A528E62" w14:textId="77777777" w:rsidR="00F52409" w:rsidRPr="002C5F7B" w:rsidRDefault="00F52409" w:rsidP="00D15829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VEGS (Žijeme v Evropě), VV</w:t>
            </w:r>
          </w:p>
          <w:p w14:paraId="0C2D0D9C" w14:textId="77777777" w:rsidR="00F52409" w:rsidRPr="002C5F7B" w:rsidRDefault="00F52409" w:rsidP="00D15829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76FE281" w14:textId="77777777" w:rsidR="00F52409" w:rsidRPr="002C5F7B" w:rsidRDefault="00F52409" w:rsidP="00D15829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komunikační výchova</w:t>
            </w:r>
          </w:p>
        </w:tc>
      </w:tr>
      <w:tr w:rsidR="00F52409" w:rsidRPr="002C5F7B" w14:paraId="5B611882" w14:textId="77777777" w:rsidTr="002156FE">
        <w:tc>
          <w:tcPr>
            <w:tcW w:w="1376" w:type="dxa"/>
            <w:vAlign w:val="center"/>
          </w:tcPr>
          <w:p w14:paraId="4DE93721" w14:textId="77777777" w:rsidR="00F52409" w:rsidRPr="002C5F7B" w:rsidRDefault="00F52409" w:rsidP="00006AC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červen</w:t>
            </w:r>
          </w:p>
        </w:tc>
        <w:tc>
          <w:tcPr>
            <w:tcW w:w="4876" w:type="dxa"/>
          </w:tcPr>
          <w:p w14:paraId="06F4D8F7" w14:textId="3E653863" w:rsidR="00F52409" w:rsidRPr="002C5F7B" w:rsidRDefault="00F52409" w:rsidP="00D15829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Literatura</w:t>
            </w: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opakování, začátek klasicismu a osvícenství, </w:t>
            </w:r>
            <w:proofErr w:type="spellStart"/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Molière</w:t>
            </w:r>
            <w:proofErr w:type="spellEnd"/>
          </w:p>
          <w:p w14:paraId="7A342563" w14:textId="77777777" w:rsidR="00F52409" w:rsidRPr="002C5F7B" w:rsidRDefault="00F52409" w:rsidP="00D15829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Jazyk</w:t>
            </w: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závěrečné opakování, komplexní jazykové rozbory</w:t>
            </w:r>
          </w:p>
          <w:p w14:paraId="3D8B46DE" w14:textId="77777777" w:rsidR="00F52409" w:rsidRPr="002C5F7B" w:rsidRDefault="00F52409" w:rsidP="00D15829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Sloh</w:t>
            </w: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závěrečné opakování slohu</w:t>
            </w:r>
          </w:p>
        </w:tc>
        <w:tc>
          <w:tcPr>
            <w:tcW w:w="5367" w:type="dxa"/>
          </w:tcPr>
          <w:p w14:paraId="086D474F" w14:textId="089D4977" w:rsidR="00F52409" w:rsidRPr="002C5F7B" w:rsidRDefault="00F52409" w:rsidP="00D15829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Žák:</w:t>
            </w:r>
          </w:p>
          <w:p w14:paraId="2A1AE31E" w14:textId="77777777" w:rsidR="00F52409" w:rsidRPr="002C5F7B" w:rsidRDefault="00F52409" w:rsidP="00F52409">
            <w:pPr>
              <w:pStyle w:val="Odstavecseseznamem"/>
              <w:numPr>
                <w:ilvl w:val="0"/>
                <w:numId w:val="9"/>
              </w:num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seznám se s obdobím klasicismu a osvícenství</w:t>
            </w:r>
          </w:p>
          <w:p w14:paraId="721F4444" w14:textId="77777777" w:rsidR="00F52409" w:rsidRPr="002C5F7B" w:rsidRDefault="00F52409" w:rsidP="00F52409">
            <w:pPr>
              <w:pStyle w:val="Odstavecseseznamem"/>
              <w:numPr>
                <w:ilvl w:val="0"/>
                <w:numId w:val="9"/>
              </w:num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uvědomuje si změny ve společnosti a jejich vliv na umění</w:t>
            </w:r>
          </w:p>
          <w:p w14:paraId="3CC52CA5" w14:textId="77777777" w:rsidR="00CA6532" w:rsidRPr="002C5F7B" w:rsidRDefault="00CA6532" w:rsidP="009545D4">
            <w:pPr>
              <w:pStyle w:val="Odstavecseseznamem"/>
              <w:numPr>
                <w:ilvl w:val="0"/>
                <w:numId w:val="9"/>
              </w:num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orientuje se v kompozici dramatu a seznámí se se zástupci klasicistního dramatu </w:t>
            </w:r>
          </w:p>
          <w:p w14:paraId="42388A35" w14:textId="14DB5128" w:rsidR="00F52409" w:rsidRPr="002C5F7B" w:rsidRDefault="00F52409" w:rsidP="009545D4">
            <w:pPr>
              <w:pStyle w:val="Odstavecseseznamem"/>
              <w:numPr>
                <w:ilvl w:val="0"/>
                <w:numId w:val="9"/>
              </w:num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seznámí se se významným dramatikem </w:t>
            </w:r>
            <w:proofErr w:type="spellStart"/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Molièrem</w:t>
            </w:r>
            <w:proofErr w:type="spellEnd"/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545D4"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 </w:t>
            </w: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dokáže si</w:t>
            </w:r>
            <w:r w:rsidR="00357D46"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 jeho dílech</w:t>
            </w: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všímat kritiky společnosti </w:t>
            </w:r>
          </w:p>
          <w:p w14:paraId="71AA2DBB" w14:textId="1644C75E" w:rsidR="00F52409" w:rsidRPr="002C5F7B" w:rsidRDefault="009545D4" w:rsidP="00F52409">
            <w:pPr>
              <w:pStyle w:val="Odstavecseseznamem"/>
              <w:numPr>
                <w:ilvl w:val="0"/>
                <w:numId w:val="9"/>
              </w:num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zopakuje, </w:t>
            </w:r>
            <w:r w:rsidR="00F52409"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prohloubí a utřídí si získané znalosti a dovednosti</w:t>
            </w:r>
          </w:p>
        </w:tc>
        <w:tc>
          <w:tcPr>
            <w:tcW w:w="3827" w:type="dxa"/>
          </w:tcPr>
          <w:p w14:paraId="28A95566" w14:textId="77777777" w:rsidR="00F52409" w:rsidRPr="002C5F7B" w:rsidRDefault="00F52409" w:rsidP="00D15829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VEGS (Žijeme v Evropě)</w:t>
            </w:r>
          </w:p>
          <w:p w14:paraId="033DE447" w14:textId="77777777" w:rsidR="00F52409" w:rsidRPr="002C5F7B" w:rsidRDefault="00F52409" w:rsidP="00D15829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86B3070" w14:textId="77777777" w:rsidR="00F52409" w:rsidRPr="002C5F7B" w:rsidRDefault="00F52409" w:rsidP="00D15829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5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VV, HV</w:t>
            </w:r>
          </w:p>
        </w:tc>
      </w:tr>
    </w:tbl>
    <w:p w14:paraId="36F6123D" w14:textId="77777777" w:rsidR="00006AC1" w:rsidRPr="002C5F7B" w:rsidRDefault="00006AC1" w:rsidP="009772E6">
      <w:pPr>
        <w:spacing w:line="240" w:lineRule="auto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266DED" w14:textId="77777777" w:rsidR="00AB7BF7" w:rsidRPr="002C5F7B" w:rsidRDefault="00AB7BF7">
      <w:pPr>
        <w:rPr>
          <w:color w:val="000000" w:themeColor="text1"/>
        </w:rPr>
      </w:pPr>
    </w:p>
    <w:sectPr w:rsidR="00AB7BF7" w:rsidRPr="002C5F7B" w:rsidSect="0015523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72BF1"/>
    <w:multiLevelType w:val="hybridMultilevel"/>
    <w:tmpl w:val="EB4421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021BC"/>
    <w:multiLevelType w:val="hybridMultilevel"/>
    <w:tmpl w:val="060EB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044E1"/>
    <w:multiLevelType w:val="hybridMultilevel"/>
    <w:tmpl w:val="44C8F7A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0A60D27"/>
    <w:multiLevelType w:val="hybridMultilevel"/>
    <w:tmpl w:val="66CAD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007C2"/>
    <w:multiLevelType w:val="hybridMultilevel"/>
    <w:tmpl w:val="791A6F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50C71"/>
    <w:multiLevelType w:val="hybridMultilevel"/>
    <w:tmpl w:val="1902BC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170A2D"/>
    <w:multiLevelType w:val="hybridMultilevel"/>
    <w:tmpl w:val="13BEDC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719CF"/>
    <w:multiLevelType w:val="hybridMultilevel"/>
    <w:tmpl w:val="71B6CF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9134BF"/>
    <w:multiLevelType w:val="hybridMultilevel"/>
    <w:tmpl w:val="A55E96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589925">
    <w:abstractNumId w:val="1"/>
  </w:num>
  <w:num w:numId="2" w16cid:durableId="297423411">
    <w:abstractNumId w:val="3"/>
  </w:num>
  <w:num w:numId="3" w16cid:durableId="1603220569">
    <w:abstractNumId w:val="0"/>
  </w:num>
  <w:num w:numId="4" w16cid:durableId="1017345473">
    <w:abstractNumId w:val="7"/>
  </w:num>
  <w:num w:numId="5" w16cid:durableId="1364525881">
    <w:abstractNumId w:val="6"/>
  </w:num>
  <w:num w:numId="6" w16cid:durableId="487017614">
    <w:abstractNumId w:val="4"/>
  </w:num>
  <w:num w:numId="7" w16cid:durableId="886572043">
    <w:abstractNumId w:val="5"/>
  </w:num>
  <w:num w:numId="8" w16cid:durableId="139230360">
    <w:abstractNumId w:val="2"/>
  </w:num>
  <w:num w:numId="9" w16cid:durableId="230992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2E6"/>
    <w:rsid w:val="00006AC1"/>
    <w:rsid w:val="0002112F"/>
    <w:rsid w:val="000276E3"/>
    <w:rsid w:val="000552D3"/>
    <w:rsid w:val="0006418D"/>
    <w:rsid w:val="000645C4"/>
    <w:rsid w:val="00083CC3"/>
    <w:rsid w:val="00101B38"/>
    <w:rsid w:val="00155239"/>
    <w:rsid w:val="0015737A"/>
    <w:rsid w:val="00177D4B"/>
    <w:rsid w:val="001C3DBE"/>
    <w:rsid w:val="001F6000"/>
    <w:rsid w:val="0020284C"/>
    <w:rsid w:val="002156FE"/>
    <w:rsid w:val="00217466"/>
    <w:rsid w:val="00260994"/>
    <w:rsid w:val="002B7A92"/>
    <w:rsid w:val="002C5F7B"/>
    <w:rsid w:val="002D3FBF"/>
    <w:rsid w:val="003313E4"/>
    <w:rsid w:val="00356AB3"/>
    <w:rsid w:val="00357D46"/>
    <w:rsid w:val="00363A70"/>
    <w:rsid w:val="00363DAA"/>
    <w:rsid w:val="003709A6"/>
    <w:rsid w:val="00394A8E"/>
    <w:rsid w:val="00401CF6"/>
    <w:rsid w:val="00415160"/>
    <w:rsid w:val="00476583"/>
    <w:rsid w:val="004A076D"/>
    <w:rsid w:val="004C0D89"/>
    <w:rsid w:val="004C15A9"/>
    <w:rsid w:val="004C3B72"/>
    <w:rsid w:val="004D1FD3"/>
    <w:rsid w:val="00506187"/>
    <w:rsid w:val="00507725"/>
    <w:rsid w:val="00516C0B"/>
    <w:rsid w:val="00543572"/>
    <w:rsid w:val="00594DA9"/>
    <w:rsid w:val="005D3B88"/>
    <w:rsid w:val="00617170"/>
    <w:rsid w:val="006265E0"/>
    <w:rsid w:val="006443D7"/>
    <w:rsid w:val="006E295C"/>
    <w:rsid w:val="006E3C72"/>
    <w:rsid w:val="006E4785"/>
    <w:rsid w:val="0070476A"/>
    <w:rsid w:val="007217A7"/>
    <w:rsid w:val="0075502F"/>
    <w:rsid w:val="00770868"/>
    <w:rsid w:val="00784347"/>
    <w:rsid w:val="007A3211"/>
    <w:rsid w:val="00807C19"/>
    <w:rsid w:val="008543AF"/>
    <w:rsid w:val="00867F84"/>
    <w:rsid w:val="00872685"/>
    <w:rsid w:val="008C2BBE"/>
    <w:rsid w:val="008F3F6A"/>
    <w:rsid w:val="00915DDE"/>
    <w:rsid w:val="00922792"/>
    <w:rsid w:val="0092482B"/>
    <w:rsid w:val="009545D4"/>
    <w:rsid w:val="009672E4"/>
    <w:rsid w:val="009772E6"/>
    <w:rsid w:val="0099786F"/>
    <w:rsid w:val="009A3994"/>
    <w:rsid w:val="009B5E0F"/>
    <w:rsid w:val="009C0A7B"/>
    <w:rsid w:val="009D7A36"/>
    <w:rsid w:val="009E07D8"/>
    <w:rsid w:val="00A41B5A"/>
    <w:rsid w:val="00A851C7"/>
    <w:rsid w:val="00AA3131"/>
    <w:rsid w:val="00AB1DBF"/>
    <w:rsid w:val="00AB7BF7"/>
    <w:rsid w:val="00B12F8D"/>
    <w:rsid w:val="00B33584"/>
    <w:rsid w:val="00B5096D"/>
    <w:rsid w:val="00B738B2"/>
    <w:rsid w:val="00B8464B"/>
    <w:rsid w:val="00BD617D"/>
    <w:rsid w:val="00BE16E8"/>
    <w:rsid w:val="00BE2FE9"/>
    <w:rsid w:val="00BF271C"/>
    <w:rsid w:val="00C64C18"/>
    <w:rsid w:val="00C71E2C"/>
    <w:rsid w:val="00CA1B1B"/>
    <w:rsid w:val="00CA6532"/>
    <w:rsid w:val="00CD2C13"/>
    <w:rsid w:val="00CE5D08"/>
    <w:rsid w:val="00CF3CBB"/>
    <w:rsid w:val="00D15829"/>
    <w:rsid w:val="00D40A17"/>
    <w:rsid w:val="00D85180"/>
    <w:rsid w:val="00DA4BA9"/>
    <w:rsid w:val="00DD3B4C"/>
    <w:rsid w:val="00E4081C"/>
    <w:rsid w:val="00E67CEE"/>
    <w:rsid w:val="00E71D9C"/>
    <w:rsid w:val="00ED7979"/>
    <w:rsid w:val="00EE5D09"/>
    <w:rsid w:val="00F1086D"/>
    <w:rsid w:val="00F30FE8"/>
    <w:rsid w:val="00F52409"/>
    <w:rsid w:val="00F5497C"/>
    <w:rsid w:val="00F9065E"/>
    <w:rsid w:val="00F95395"/>
    <w:rsid w:val="00FD325A"/>
    <w:rsid w:val="00FE4E5E"/>
    <w:rsid w:val="00FF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562ED"/>
  <w15:docId w15:val="{F0BB2097-41A4-443D-BE28-1952108E0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80" w:line="360" w:lineRule="auto"/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72E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06A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ze">
    <w:name w:val="Revision"/>
    <w:hidden/>
    <w:uiPriority w:val="99"/>
    <w:semiHidden/>
    <w:rsid w:val="00F52409"/>
    <w:pPr>
      <w:spacing w:after="0" w:line="240" w:lineRule="auto"/>
      <w:ind w:firstLine="0"/>
      <w:jc w:val="left"/>
    </w:pPr>
  </w:style>
  <w:style w:type="paragraph" w:styleId="Odstavecseseznamem">
    <w:name w:val="List Paragraph"/>
    <w:basedOn w:val="Normln"/>
    <w:uiPriority w:val="34"/>
    <w:qFormat/>
    <w:rsid w:val="00F52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3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6B484734-DE32-4626-9AD5-2AB1FDCB6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902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Adéla Göttlichová</dc:creator>
  <cp:lastModifiedBy>Veronika Matějková</cp:lastModifiedBy>
  <cp:revision>3</cp:revision>
  <dcterms:created xsi:type="dcterms:W3CDTF">2025-08-28T07:57:00Z</dcterms:created>
  <dcterms:modified xsi:type="dcterms:W3CDTF">2025-09-09T08:20:00Z</dcterms:modified>
</cp:coreProperties>
</file>