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3215" w14:textId="2FA56525" w:rsidR="006A2EC2" w:rsidRDefault="006A2EC2" w:rsidP="006A2EC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45515420"/>
      <w:r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DA1A6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DA1A6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76E03A06" w14:textId="77777777" w:rsidR="006A2EC2" w:rsidRDefault="006A2EC2" w:rsidP="006A2EC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131EF5B0" w14:textId="3A199FC9" w:rsidR="006A2EC2" w:rsidRDefault="006A2EC2" w:rsidP="006A2EC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202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>. Veronika Matějková</w:t>
      </w:r>
    </w:p>
    <w:p w14:paraId="25C41E02" w14:textId="07522300" w:rsidR="006A2EC2" w:rsidRDefault="006A2EC2" w:rsidP="006A2EC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D6A">
        <w:rPr>
          <w:rFonts w:ascii="Times New Roman" w:hAnsi="Times New Roman" w:cs="Times New Roman"/>
          <w:sz w:val="24"/>
          <w:szCs w:val="24"/>
        </w:rPr>
        <w:t xml:space="preserve">2. </w:t>
      </w:r>
      <w:r w:rsidR="00DA1A69">
        <w:rPr>
          <w:rFonts w:ascii="Times New Roman" w:hAnsi="Times New Roman" w:cs="Times New Roman"/>
          <w:sz w:val="24"/>
          <w:szCs w:val="24"/>
        </w:rPr>
        <w:t>F</w:t>
      </w:r>
    </w:p>
    <w:p w14:paraId="6FBFE7A0" w14:textId="39924AA2" w:rsidR="006A2EC2" w:rsidRDefault="006A2EC2" w:rsidP="006A2EC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učebnice:</w:t>
      </w:r>
      <w:r>
        <w:rPr>
          <w:rFonts w:ascii="Times New Roman" w:hAnsi="Times New Roman" w:cs="Times New Roman"/>
          <w:sz w:val="24"/>
          <w:szCs w:val="24"/>
        </w:rPr>
        <w:t xml:space="preserve"> Kol. autorů: Český jazyk </w:t>
      </w:r>
      <w:r w:rsidR="008136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 SŠ (Taktik) – pracovní sešit, Kol. autorů: Nová literatura pro střední školy </w:t>
      </w:r>
      <w:r w:rsidR="008136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(Taktik) + Čítanka a Pracovní sešit</w:t>
      </w:r>
    </w:p>
    <w:p w14:paraId="3025C81B" w14:textId="50FD8B37" w:rsidR="006A2EC2" w:rsidRPr="00807C19" w:rsidRDefault="006A2EC2" w:rsidP="006A2EC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7C19">
        <w:rPr>
          <w:rFonts w:ascii="Times New Roman" w:hAnsi="Times New Roman" w:cs="Times New Roman"/>
          <w:b/>
          <w:sz w:val="24"/>
          <w:szCs w:val="24"/>
        </w:rPr>
        <w:t>Další učebnice a materiály</w:t>
      </w:r>
      <w:r w:rsidRPr="00CF3CBB">
        <w:rPr>
          <w:rFonts w:ascii="Times New Roman" w:hAnsi="Times New Roman" w:cs="Times New Roman"/>
          <w:b/>
          <w:sz w:val="24"/>
          <w:szCs w:val="24"/>
        </w:rPr>
        <w:t>:</w:t>
      </w:r>
      <w:r w:rsidRPr="00CF3CBB">
        <w:rPr>
          <w:rFonts w:ascii="Times New Roman" w:hAnsi="Times New Roman" w:cs="Times New Roman"/>
          <w:sz w:val="24"/>
          <w:szCs w:val="24"/>
        </w:rPr>
        <w:t xml:space="preserve"> texty a pracovní </w:t>
      </w:r>
      <w:r w:rsidRPr="00807C19">
        <w:rPr>
          <w:rFonts w:ascii="Times New Roman" w:hAnsi="Times New Roman" w:cs="Times New Roman"/>
          <w:sz w:val="24"/>
          <w:szCs w:val="24"/>
        </w:rPr>
        <w:t>listy</w:t>
      </w:r>
    </w:p>
    <w:p w14:paraId="347A8BB3" w14:textId="69A343F8" w:rsidR="006A2EC2" w:rsidRDefault="006A2EC2" w:rsidP="006A2EC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a podmínky klasifikace:</w:t>
      </w:r>
      <w:r>
        <w:rPr>
          <w:rFonts w:ascii="Times New Roman" w:hAnsi="Times New Roman" w:cs="Times New Roman"/>
          <w:sz w:val="24"/>
          <w:szCs w:val="24"/>
        </w:rPr>
        <w:t xml:space="preserve"> písemné práce z literárních období, diktáty a pravopisná cvičení, ústní zkoušení, testy v průběhu pololetí, zapsaná četba dle seznamu povinné četby</w:t>
      </w:r>
      <w:r w:rsidR="009D70D0">
        <w:rPr>
          <w:rFonts w:ascii="Times New Roman" w:hAnsi="Times New Roman" w:cs="Times New Roman"/>
          <w:sz w:val="24"/>
          <w:szCs w:val="24"/>
        </w:rPr>
        <w:t>, sloh</w:t>
      </w: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1376"/>
        <w:gridCol w:w="4876"/>
        <w:gridCol w:w="5367"/>
        <w:gridCol w:w="3827"/>
      </w:tblGrid>
      <w:tr w:rsidR="0081369C" w:rsidRPr="0081369C" w14:paraId="3E043971" w14:textId="77777777" w:rsidTr="00434147">
        <w:tc>
          <w:tcPr>
            <w:tcW w:w="1376" w:type="dxa"/>
            <w:vAlign w:val="center"/>
          </w:tcPr>
          <w:p w14:paraId="5C4E2E56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4876" w:type="dxa"/>
            <w:vAlign w:val="center"/>
          </w:tcPr>
          <w:p w14:paraId="3E54910E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5367" w:type="dxa"/>
            <w:vAlign w:val="center"/>
          </w:tcPr>
          <w:p w14:paraId="4D4D8A92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32C9DDA1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827" w:type="dxa"/>
            <w:vAlign w:val="center"/>
          </w:tcPr>
          <w:p w14:paraId="0548341F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</w:tr>
      <w:tr w:rsidR="0081369C" w:rsidRPr="0081369C" w14:paraId="29CCED27" w14:textId="77777777" w:rsidTr="00434147">
        <w:tc>
          <w:tcPr>
            <w:tcW w:w="1376" w:type="dxa"/>
            <w:vAlign w:val="center"/>
          </w:tcPr>
          <w:p w14:paraId="431C7606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4876" w:type="dxa"/>
          </w:tcPr>
          <w:p w14:paraId="35E89315" w14:textId="5F2590DC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pakování učiva, klasicismus a osvícenství</w:t>
            </w:r>
          </w:p>
          <w:p w14:paraId="365F4A5F" w14:textId="67686385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opakování učiva</w:t>
            </w:r>
          </w:p>
          <w:p w14:paraId="00B4EBC4" w14:textId="4DBF978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úvodní opakování </w:t>
            </w:r>
          </w:p>
          <w:p w14:paraId="37C57C18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</w:tcPr>
          <w:p w14:paraId="2E367FE9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0D9F6D7" w14:textId="2E9D3D81" w:rsidR="006A2EC2" w:rsidRPr="0081369C" w:rsidRDefault="006A2EC2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se seznámí s obdobím klasicismu a osvícenství</w:t>
            </w:r>
          </w:p>
          <w:p w14:paraId="64DF6C59" w14:textId="79D1FC58" w:rsidR="006A2EC2" w:rsidRPr="0081369C" w:rsidRDefault="006A2EC2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si uvědomuje změny ve společnosti a jejich vliv na umění</w:t>
            </w:r>
          </w:p>
          <w:p w14:paraId="6A4C6ECB" w14:textId="76B41D11" w:rsidR="006A2EC2" w:rsidRPr="0081369C" w:rsidRDefault="006A2EC2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se orientuje v kompozici dramatu a seznámí se se zástupci klasicistního dramatu </w:t>
            </w:r>
          </w:p>
          <w:p w14:paraId="5469BC65" w14:textId="5C267198" w:rsidR="006A2EC2" w:rsidRPr="0081369C" w:rsidRDefault="006A2EC2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zopakuje, prohloubí a utřídí si získané znalosti a dovednosti</w:t>
            </w:r>
          </w:p>
          <w:p w14:paraId="411B57F9" w14:textId="49D1EE51" w:rsidR="006A2EC2" w:rsidRPr="0081369C" w:rsidRDefault="006A2EC2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si zopakuje či doplní základní poznatky a pojmy ze stylistiky</w:t>
            </w:r>
          </w:p>
          <w:p w14:paraId="634F265B" w14:textId="38CF137B" w:rsidR="006A2EC2" w:rsidRPr="0081369C" w:rsidRDefault="006A2EC2" w:rsidP="0081369C">
            <w:pPr>
              <w:pStyle w:val="Odstavecseseznamem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7F6EDC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D, ZSV</w:t>
            </w:r>
          </w:p>
        </w:tc>
      </w:tr>
      <w:tr w:rsidR="0081369C" w:rsidRPr="0081369C" w14:paraId="2976F14B" w14:textId="77777777" w:rsidTr="00434147">
        <w:tc>
          <w:tcPr>
            <w:tcW w:w="1376" w:type="dxa"/>
            <w:vAlign w:val="center"/>
          </w:tcPr>
          <w:p w14:paraId="35B2B521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4876" w:type="dxa"/>
          </w:tcPr>
          <w:p w14:paraId="23DB832A" w14:textId="6F73ABA6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preromantismus a romantismus ve světové literatuře</w:t>
            </w:r>
          </w:p>
          <w:p w14:paraId="3743A35F" w14:textId="36CA4DE5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vod do lexikologie</w:t>
            </w:r>
          </w:p>
          <w:p w14:paraId="38DF476F" w14:textId="2076C1EF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získávání a zpracování informací</w:t>
            </w:r>
          </w:p>
        </w:tc>
        <w:tc>
          <w:tcPr>
            <w:tcW w:w="5367" w:type="dxa"/>
          </w:tcPr>
          <w:p w14:paraId="68C43195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68203B8" w14:textId="56CD9F8B" w:rsidR="006A2EC2" w:rsidRPr="0081369C" w:rsidRDefault="00E92C39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dokáže charakterizovat významná díla preromantismu; </w:t>
            </w:r>
          </w:p>
          <w:p w14:paraId="04116E13" w14:textId="657A1F53" w:rsidR="00E92C39" w:rsidRPr="0081369C" w:rsidRDefault="00E92C39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zdůvodní životní postoj romantika, charakterizuje romantické prostředí</w:t>
            </w:r>
          </w:p>
          <w:p w14:paraId="36641360" w14:textId="77777777" w:rsidR="00DC1E05" w:rsidRDefault="00E92C39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si zopakuje a rozšíří své znalosti o jednotkách slovní zásoby a významových vztazích mezi nimi</w:t>
            </w:r>
          </w:p>
          <w:p w14:paraId="639D96E3" w14:textId="3848213E" w:rsidR="00E92C39" w:rsidRPr="0081369C" w:rsidRDefault="00E92C39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chápe vztah mezi výrazy pojem a slovo</w:t>
            </w:r>
          </w:p>
          <w:p w14:paraId="29A0926D" w14:textId="77777777" w:rsidR="00E92C39" w:rsidRPr="0081369C" w:rsidRDefault="00E92C39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pochopí, že slovní zásoba jazyka se neustále proměňuje</w:t>
            </w:r>
          </w:p>
          <w:p w14:paraId="589E7010" w14:textId="229E6336" w:rsidR="006A2EC2" w:rsidRPr="0081369C" w:rsidRDefault="00E92C39" w:rsidP="0081369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6A2EC2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zopakuje vyhledávání informací z různých zdrojů</w:t>
            </w:r>
          </w:p>
        </w:tc>
        <w:tc>
          <w:tcPr>
            <w:tcW w:w="3827" w:type="dxa"/>
          </w:tcPr>
          <w:p w14:paraId="2E9F1F0D" w14:textId="561861F9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VEGS</w:t>
            </w:r>
          </w:p>
        </w:tc>
      </w:tr>
      <w:tr w:rsidR="0081369C" w:rsidRPr="0081369C" w14:paraId="6D6B9F71" w14:textId="77777777" w:rsidTr="00434147">
        <w:tc>
          <w:tcPr>
            <w:tcW w:w="1376" w:type="dxa"/>
            <w:vAlign w:val="center"/>
          </w:tcPr>
          <w:p w14:paraId="53138D3B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4876" w:type="dxa"/>
          </w:tcPr>
          <w:p w14:paraId="301DF91C" w14:textId="64805294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romantismus ve světové literatuře, Národní obrození, romantismus</w:t>
            </w:r>
          </w:p>
          <w:p w14:paraId="08EA7780" w14:textId="29BC8F54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exikologie, proměny slovní zásoby, přejímání</w:t>
            </w:r>
          </w:p>
          <w:p w14:paraId="25F71230" w14:textId="6504D253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5367" w:type="dxa"/>
          </w:tcPr>
          <w:p w14:paraId="1281871E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2B0EFD2C" w14:textId="791341A5" w:rsidR="00E92C39" w:rsidRPr="0081369C" w:rsidRDefault="00E92C39" w:rsidP="0081369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časově zařadí autory romantismu a tematicky vymezí jejich díla</w:t>
            </w:r>
          </w:p>
          <w:p w14:paraId="114826AF" w14:textId="19108D72" w:rsidR="00E92C39" w:rsidRPr="0081369C" w:rsidRDefault="00E92C39" w:rsidP="0081369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se orientuje v etapách obrodného procesu české kultury a dokáže vystihnout cíle jednotlivých období</w:t>
            </w:r>
          </w:p>
          <w:p w14:paraId="7E886900" w14:textId="77777777" w:rsidR="00E92C39" w:rsidRPr="0081369C" w:rsidRDefault="00E92C39" w:rsidP="0081369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vymezí obor činnosti významných literárních osobností národního obrození</w:t>
            </w:r>
          </w:p>
          <w:p w14:paraId="33128B58" w14:textId="4F0E6B6A" w:rsidR="00E92C39" w:rsidRPr="0081369C" w:rsidRDefault="00E92C39" w:rsidP="0081369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pochopí hlavní principy obohacování jazyka a jednotlivé způsoby tvoření nových slov v češtině</w:t>
            </w:r>
          </w:p>
          <w:p w14:paraId="32B5E66B" w14:textId="62AC3B96" w:rsidR="00E92C39" w:rsidRPr="0081369C" w:rsidRDefault="00E92C39" w:rsidP="0081369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pozná a pochopí charakteristické znaky popisu a dovede je tvořivě uplatňovat při popisování věcí, lidí, činností ap. ve vlastním projevu mluveném i psaném</w:t>
            </w:r>
          </w:p>
        </w:tc>
        <w:tc>
          <w:tcPr>
            <w:tcW w:w="3827" w:type="dxa"/>
          </w:tcPr>
          <w:p w14:paraId="07556F11" w14:textId="5F5EE81C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, H, D</w:t>
            </w:r>
          </w:p>
          <w:p w14:paraId="73928AA2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BAC4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EB09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C" w:rsidRPr="0081369C" w14:paraId="204A472C" w14:textId="77777777" w:rsidTr="00434147">
        <w:tc>
          <w:tcPr>
            <w:tcW w:w="1376" w:type="dxa"/>
            <w:vAlign w:val="center"/>
          </w:tcPr>
          <w:p w14:paraId="54D0B6E6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4876" w:type="dxa"/>
          </w:tcPr>
          <w:p w14:paraId="66057157" w14:textId="29ECE370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významné osobnosti české literatury 30. - 50. let 19. století</w:t>
            </w:r>
          </w:p>
          <w:p w14:paraId="79DA03FF" w14:textId="283708BE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slovotvorný a morfematický rozbor slova</w:t>
            </w:r>
          </w:p>
          <w:p w14:paraId="3BD85555" w14:textId="44BA4A09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íčení</w:t>
            </w:r>
          </w:p>
        </w:tc>
        <w:tc>
          <w:tcPr>
            <w:tcW w:w="5367" w:type="dxa"/>
          </w:tcPr>
          <w:p w14:paraId="754E75EB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4BB33A34" w14:textId="603E900E" w:rsidR="00E92C39" w:rsidRPr="0081369C" w:rsidRDefault="00E92C39" w:rsidP="0081369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se seznámí s autory tvořícími v tomto období a tematicky vymezí jejich díla</w:t>
            </w:r>
          </w:p>
          <w:p w14:paraId="4318A3E9" w14:textId="37C71ACD" w:rsidR="00E92C39" w:rsidRPr="0081369C" w:rsidRDefault="00E92C39" w:rsidP="0081369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si zopakuje základní pojmy týkající se stavby slova</w:t>
            </w:r>
          </w:p>
          <w:p w14:paraId="0085219C" w14:textId="0C29EDC7" w:rsidR="006A2EC2" w:rsidRPr="0081369C" w:rsidRDefault="00E92C39" w:rsidP="0081369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pochopí a aktivně a tvořivě zvládne popis subjektivně zabarvený</w:t>
            </w:r>
          </w:p>
        </w:tc>
        <w:tc>
          <w:tcPr>
            <w:tcW w:w="3827" w:type="dxa"/>
          </w:tcPr>
          <w:p w14:paraId="0E6702FD" w14:textId="5BADE80D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r w:rsidR="00E92C39" w:rsidRPr="0081369C">
              <w:rPr>
                <w:rFonts w:ascii="Times New Roman" w:hAnsi="Times New Roman" w:cs="Times New Roman"/>
                <w:sz w:val="24"/>
                <w:szCs w:val="24"/>
              </w:rPr>
              <w:t>, H, D</w:t>
            </w:r>
          </w:p>
          <w:p w14:paraId="20EA68EC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7EFE0" w14:textId="6C5C0522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C" w:rsidRPr="0081369C" w14:paraId="45985FD5" w14:textId="77777777" w:rsidTr="00434147">
        <w:tc>
          <w:tcPr>
            <w:tcW w:w="1376" w:type="dxa"/>
            <w:vAlign w:val="center"/>
          </w:tcPr>
          <w:p w14:paraId="5C99163C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4876" w:type="dxa"/>
          </w:tcPr>
          <w:p w14:paraId="77F6DEED" w14:textId="41807006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enerace českých spisovatelů druhé poloviny 19. století – májovci, ruchovci, lumírovci</w:t>
            </w:r>
          </w:p>
          <w:p w14:paraId="54D30FD9" w14:textId="621A6192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slovotvorný a morfematický rozbor slov</w:t>
            </w:r>
          </w:p>
          <w:p w14:paraId="4013EB72" w14:textId="47155054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odborný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styl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– výklad </w:t>
            </w:r>
          </w:p>
        </w:tc>
        <w:tc>
          <w:tcPr>
            <w:tcW w:w="5367" w:type="dxa"/>
          </w:tcPr>
          <w:p w14:paraId="573C58AB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4E472216" w14:textId="77777777" w:rsidR="00115ABE" w:rsidRPr="0081369C" w:rsidRDefault="00115ABE" w:rsidP="0081369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se seznámí s tématy a žánry literatury druhé poloviny 19. století a zdůvodní její úlohu pro vývoj české literatury</w:t>
            </w:r>
          </w:p>
          <w:p w14:paraId="72548B41" w14:textId="4230196C" w:rsidR="006A2EC2" w:rsidRPr="0081369C" w:rsidRDefault="00115ABE" w:rsidP="0081369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vymezí jednotlivé básnické generace druhé poloviny 19. století a charakterizuje jejich zaměření;</w:t>
            </w:r>
          </w:p>
          <w:p w14:paraId="5F395A33" w14:textId="0833D225" w:rsidR="00115ABE" w:rsidRPr="0081369C" w:rsidRDefault="00115ABE" w:rsidP="0081369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pochopí zásady slovotvorného a morfematického rozboru slova </w:t>
            </w:r>
          </w:p>
          <w:p w14:paraId="6A5C7753" w14:textId="2427A6F5" w:rsidR="00115ABE" w:rsidRPr="0081369C" w:rsidRDefault="00115ABE" w:rsidP="0081369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pochopí podstatné znaky odborného stylu </w:t>
            </w:r>
          </w:p>
        </w:tc>
        <w:tc>
          <w:tcPr>
            <w:tcW w:w="3827" w:type="dxa"/>
          </w:tcPr>
          <w:p w14:paraId="785A91CD" w14:textId="77FF758F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1369C" w:rsidRPr="0081369C" w14:paraId="125B8A13" w14:textId="77777777" w:rsidTr="00434147">
        <w:tc>
          <w:tcPr>
            <w:tcW w:w="1376" w:type="dxa"/>
            <w:vAlign w:val="center"/>
          </w:tcPr>
          <w:p w14:paraId="01A139B0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4876" w:type="dxa"/>
          </w:tcPr>
          <w:p w14:paraId="212EB71B" w14:textId="4850F5CB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ealismus a naturalismus ve světové literatuře</w:t>
            </w:r>
          </w:p>
          <w:p w14:paraId="18335A0F" w14:textId="62517C58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tvarosloví, slovní druhy</w:t>
            </w:r>
          </w:p>
          <w:p w14:paraId="0512A8DD" w14:textId="66303E5F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odborný styl </w:t>
            </w:r>
            <w:r w:rsidR="0081369C" w:rsidRPr="008136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výklad</w:t>
            </w:r>
            <w:r w:rsidR="0081369C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</w:tcPr>
          <w:p w14:paraId="37E4D2FB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6DE6634A" w14:textId="77777777" w:rsidR="0081369C" w:rsidRPr="0081369C" w:rsidRDefault="0081369C" w:rsidP="0081369C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charakterizuje realistickou metodu a její přerůstání v naturalismus</w:t>
            </w:r>
          </w:p>
          <w:p w14:paraId="2158FCC9" w14:textId="54B9AFF4" w:rsidR="0081369C" w:rsidRPr="0081369C" w:rsidRDefault="0081369C" w:rsidP="0081369C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orientuje se v tématech a žánrech světového a realismu a naturalismu a pozná jejich významné tvůrce</w:t>
            </w:r>
          </w:p>
          <w:p w14:paraId="22672535" w14:textId="0A79CCF9" w:rsidR="0081369C" w:rsidRPr="0081369C" w:rsidRDefault="00115ABE" w:rsidP="0081369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zopakuje</w:t>
            </w:r>
            <w:r w:rsidR="0081369C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učivo o slovních druzích, dovede je rozeznat</w:t>
            </w:r>
          </w:p>
          <w:p w14:paraId="008CAC64" w14:textId="031A48CA" w:rsidR="00115ABE" w:rsidRPr="0081369C" w:rsidRDefault="0081369C" w:rsidP="0081369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dovede získat potřebné informace a učí se vypracovat výklad na běžná témata</w:t>
            </w:r>
          </w:p>
        </w:tc>
        <w:tc>
          <w:tcPr>
            <w:tcW w:w="3827" w:type="dxa"/>
          </w:tcPr>
          <w:p w14:paraId="6F14F72E" w14:textId="60152E9B" w:rsidR="006A2EC2" w:rsidRPr="0081369C" w:rsidRDefault="0081369C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81369C" w:rsidRPr="0081369C" w14:paraId="3EE7B2F8" w14:textId="77777777" w:rsidTr="00434147">
        <w:tc>
          <w:tcPr>
            <w:tcW w:w="1376" w:type="dxa"/>
            <w:vAlign w:val="center"/>
          </w:tcPr>
          <w:p w14:paraId="5CCCBB6A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4876" w:type="dxa"/>
          </w:tcPr>
          <w:p w14:paraId="353EBA69" w14:textId="3CB603BC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ealismus a naturalismus v české literatuře</w:t>
            </w:r>
          </w:p>
          <w:p w14:paraId="42820D02" w14:textId="1ECA8F9A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funkční a formální tvarosloví jmen</w:t>
            </w:r>
          </w:p>
          <w:p w14:paraId="1239EEC7" w14:textId="20E15006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procvičování mluveného projevu</w:t>
            </w:r>
          </w:p>
        </w:tc>
        <w:tc>
          <w:tcPr>
            <w:tcW w:w="5367" w:type="dxa"/>
          </w:tcPr>
          <w:p w14:paraId="127272E7" w14:textId="77777777" w:rsidR="0081369C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  <w:r w:rsidR="0081369C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3B7EA" w14:textId="5B7CC8CD" w:rsidR="0081369C" w:rsidRPr="0081369C" w:rsidRDefault="0081369C" w:rsidP="0081369C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dokáže identifikovat realistické literární dílo</w:t>
            </w:r>
          </w:p>
          <w:p w14:paraId="538A1518" w14:textId="6FB9D018" w:rsidR="006A2EC2" w:rsidRPr="0081369C" w:rsidRDefault="0081369C" w:rsidP="0081369C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orientuje se v tématech a žánrech českého realismu a naturalismu a pozná jejich významné tvůrce</w:t>
            </w:r>
          </w:p>
          <w:p w14:paraId="46CF6F18" w14:textId="77777777" w:rsidR="0081369C" w:rsidRDefault="00115ABE" w:rsidP="0081369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zopakuje si znalosti tvarosloví a zaměří se na bezpečné zvládnutí tvarů odchylných od vzorů</w:t>
            </w:r>
          </w:p>
          <w:p w14:paraId="2C54278C" w14:textId="606FF2A7" w:rsidR="006A2EC2" w:rsidRPr="0081369C" w:rsidRDefault="00115ABE" w:rsidP="0081369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zopakuje </w:t>
            </w:r>
            <w:r w:rsidR="008136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i morfologický pravopis</w:t>
            </w:r>
          </w:p>
          <w:p w14:paraId="6BC6581E" w14:textId="77D72C2B" w:rsidR="00115ABE" w:rsidRPr="0081369C" w:rsidRDefault="00115ABE" w:rsidP="0081369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zdokonaluje se v ústním projevu</w:t>
            </w:r>
          </w:p>
        </w:tc>
        <w:tc>
          <w:tcPr>
            <w:tcW w:w="3827" w:type="dxa"/>
          </w:tcPr>
          <w:p w14:paraId="332F76A7" w14:textId="3E961D43" w:rsidR="006A2EC2" w:rsidRPr="0081369C" w:rsidRDefault="0081369C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81369C" w:rsidRPr="0081369C" w14:paraId="0DEC26F6" w14:textId="77777777" w:rsidTr="00434147">
        <w:tc>
          <w:tcPr>
            <w:tcW w:w="1376" w:type="dxa"/>
            <w:vAlign w:val="center"/>
          </w:tcPr>
          <w:p w14:paraId="59C9A6D0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4876" w:type="dxa"/>
          </w:tcPr>
          <w:p w14:paraId="281167C9" w14:textId="57A09D86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7093" w:rsidRPr="0081369C">
              <w:rPr>
                <w:rFonts w:ascii="Times New Roman" w:hAnsi="Times New Roman" w:cs="Times New Roman"/>
                <w:sz w:val="24"/>
                <w:szCs w:val="24"/>
              </w:rPr>
              <w:t>rokletí básníci</w:t>
            </w:r>
          </w:p>
          <w:p w14:paraId="3EC744EA" w14:textId="7A81EEF3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funkční a formální tvarosloví sloves</w:t>
            </w:r>
          </w:p>
          <w:p w14:paraId="7DAB9600" w14:textId="11DE451D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procvičování mluveného projevu</w:t>
            </w:r>
          </w:p>
        </w:tc>
        <w:tc>
          <w:tcPr>
            <w:tcW w:w="5367" w:type="dxa"/>
          </w:tcPr>
          <w:p w14:paraId="3AA68BC4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EF8B383" w14:textId="522B8BC7" w:rsidR="0081369C" w:rsidRPr="0081369C" w:rsidRDefault="0081369C" w:rsidP="0081369C">
            <w:pPr>
              <w:pStyle w:val="Odstavecseseznamem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vnímá originalitu literární, složitost společenského postavení spisovatelů i recepci jejich díla, duchovní spřízněnost s dneškem</w:t>
            </w:r>
          </w:p>
          <w:p w14:paraId="18EC265F" w14:textId="77777777" w:rsidR="006A2EC2" w:rsidRPr="0081369C" w:rsidRDefault="00115ABE" w:rsidP="0081369C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chápe jednotlivé mluvnické kategorie jmen a sloves a jejich funkci ve větě</w:t>
            </w:r>
          </w:p>
          <w:p w14:paraId="6F408903" w14:textId="38437531" w:rsidR="00115ABE" w:rsidRPr="0081369C" w:rsidRDefault="00115ABE" w:rsidP="0081369C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umí přednést připravený text; zdokonaluje se v komunikačních dovednostech</w:t>
            </w:r>
          </w:p>
        </w:tc>
        <w:tc>
          <w:tcPr>
            <w:tcW w:w="3827" w:type="dxa"/>
          </w:tcPr>
          <w:p w14:paraId="2195E12C" w14:textId="1078B850" w:rsidR="006A2EC2" w:rsidRPr="0081369C" w:rsidRDefault="0081369C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81369C" w:rsidRPr="0081369C" w14:paraId="48EA9C55" w14:textId="77777777" w:rsidTr="00434147">
        <w:tc>
          <w:tcPr>
            <w:tcW w:w="1376" w:type="dxa"/>
            <w:vAlign w:val="center"/>
          </w:tcPr>
          <w:p w14:paraId="379F53E7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4876" w:type="dxa"/>
          </w:tcPr>
          <w:p w14:paraId="7662A905" w14:textId="5FE21ECB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3EE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07093" w:rsidRPr="0081369C">
              <w:rPr>
                <w:rFonts w:ascii="Times New Roman" w:hAnsi="Times New Roman" w:cs="Times New Roman"/>
                <w:sz w:val="24"/>
                <w:szCs w:val="24"/>
              </w:rPr>
              <w:t>oderna</w:t>
            </w:r>
          </w:p>
          <w:p w14:paraId="41FB186E" w14:textId="7C2193CD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tvarosloví souhrnně</w:t>
            </w:r>
          </w:p>
          <w:p w14:paraId="58E5184A" w14:textId="02B9EDE2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5367" w:type="dxa"/>
          </w:tcPr>
          <w:p w14:paraId="67E1B109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6F84501F" w14:textId="7BFE5326" w:rsidR="0081369C" w:rsidRDefault="0081369C" w:rsidP="0081369C">
            <w:pPr>
              <w:pStyle w:val="Odstavecseseznamem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vnímá originalitu literární, složitost společenského postavení spisovatelů i recepci jejich díla, duchovní spřízněnost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dneškem</w:t>
            </w:r>
          </w:p>
          <w:p w14:paraId="4BF8BE18" w14:textId="1E34ED67" w:rsidR="006A2EC2" w:rsidRPr="0081369C" w:rsidRDefault="00115ABE" w:rsidP="0081369C">
            <w:pPr>
              <w:pStyle w:val="Odstavecseseznamem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pochopí vztah mezi syntaktickými funkcemi pádů a jejich věcnými významy</w:t>
            </w:r>
          </w:p>
          <w:p w14:paraId="65CEDEB1" w14:textId="67641206" w:rsidR="00115ABE" w:rsidRPr="0081369C" w:rsidRDefault="0081369C" w:rsidP="0081369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 </w:t>
            </w:r>
            <w:r w:rsidR="00115ABE" w:rsidRPr="0081369C">
              <w:rPr>
                <w:rFonts w:ascii="Times New Roman" w:hAnsi="Times New Roman" w:cs="Times New Roman"/>
                <w:sz w:val="24"/>
                <w:szCs w:val="24"/>
              </w:rPr>
              <w:t>zopakuje, prohloubí a utřídí získané znalosti a dovednosti</w:t>
            </w:r>
          </w:p>
        </w:tc>
        <w:tc>
          <w:tcPr>
            <w:tcW w:w="3827" w:type="dxa"/>
          </w:tcPr>
          <w:p w14:paraId="1C0F2376" w14:textId="3B49A869" w:rsidR="006A2EC2" w:rsidRPr="0081369C" w:rsidRDefault="0081369C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VEGS</w:t>
            </w:r>
          </w:p>
          <w:p w14:paraId="0BD0160D" w14:textId="6B0CCC4E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C2" w:rsidRPr="0081369C" w14:paraId="0973E689" w14:textId="77777777" w:rsidTr="00434147">
        <w:tc>
          <w:tcPr>
            <w:tcW w:w="1376" w:type="dxa"/>
            <w:vAlign w:val="center"/>
          </w:tcPr>
          <w:p w14:paraId="6B7C37C7" w14:textId="77777777" w:rsidR="006A2EC2" w:rsidRPr="0081369C" w:rsidRDefault="006A2EC2" w:rsidP="0081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4876" w:type="dxa"/>
          </w:tcPr>
          <w:p w14:paraId="1774B166" w14:textId="6A44C37F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369C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závěrečné 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  <w:p w14:paraId="72C6634E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závěrečné opakování, komplexní jazykové rozbory</w:t>
            </w:r>
          </w:p>
          <w:p w14:paraId="3FDC8B97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závěrečné opakování slohu</w:t>
            </w:r>
          </w:p>
        </w:tc>
        <w:tc>
          <w:tcPr>
            <w:tcW w:w="5367" w:type="dxa"/>
          </w:tcPr>
          <w:p w14:paraId="0AE3FB32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6EC210EC" w14:textId="2B124D6B" w:rsidR="006A2EC2" w:rsidRPr="0081369C" w:rsidRDefault="0081369C" w:rsidP="008136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="006A2EC2" w:rsidRPr="0081369C">
              <w:rPr>
                <w:rFonts w:ascii="Times New Roman" w:hAnsi="Times New Roman" w:cs="Times New Roman"/>
                <w:sz w:val="24"/>
                <w:szCs w:val="24"/>
              </w:rPr>
              <w:t>zopakuje, prohloubí a utřídí získané znalosti a dovednosti</w:t>
            </w:r>
          </w:p>
        </w:tc>
        <w:tc>
          <w:tcPr>
            <w:tcW w:w="3827" w:type="dxa"/>
          </w:tcPr>
          <w:p w14:paraId="50EB3079" w14:textId="7777777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699F" w14:textId="02438B17" w:rsidR="006A2EC2" w:rsidRPr="0081369C" w:rsidRDefault="006A2EC2" w:rsidP="0081369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FCD38" w14:textId="77777777" w:rsidR="006A2EC2" w:rsidRPr="0081369C" w:rsidRDefault="006A2EC2" w:rsidP="008136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14:paraId="5E7FF326" w14:textId="77777777" w:rsidR="00773E02" w:rsidRPr="0081369C" w:rsidRDefault="00773E02" w:rsidP="008136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773E02" w:rsidRPr="0081369C" w:rsidSect="001552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F1"/>
    <w:multiLevelType w:val="hybridMultilevel"/>
    <w:tmpl w:val="EB4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8CE"/>
    <w:multiLevelType w:val="hybridMultilevel"/>
    <w:tmpl w:val="83CE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21BC"/>
    <w:multiLevelType w:val="hybridMultilevel"/>
    <w:tmpl w:val="060E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263"/>
    <w:multiLevelType w:val="hybridMultilevel"/>
    <w:tmpl w:val="EA123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4E1"/>
    <w:multiLevelType w:val="hybridMultilevel"/>
    <w:tmpl w:val="44C8F7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A60D27"/>
    <w:multiLevelType w:val="hybridMultilevel"/>
    <w:tmpl w:val="66CA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07C2"/>
    <w:multiLevelType w:val="hybridMultilevel"/>
    <w:tmpl w:val="791A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71"/>
    <w:multiLevelType w:val="hybridMultilevel"/>
    <w:tmpl w:val="1902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0A2D"/>
    <w:multiLevelType w:val="hybridMultilevel"/>
    <w:tmpl w:val="13BE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719CF"/>
    <w:multiLevelType w:val="hybridMultilevel"/>
    <w:tmpl w:val="71B6C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34BF"/>
    <w:multiLevelType w:val="hybridMultilevel"/>
    <w:tmpl w:val="A55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7880"/>
    <w:multiLevelType w:val="hybridMultilevel"/>
    <w:tmpl w:val="3334B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0078">
    <w:abstractNumId w:val="2"/>
  </w:num>
  <w:num w:numId="2" w16cid:durableId="624039262">
    <w:abstractNumId w:val="5"/>
  </w:num>
  <w:num w:numId="3" w16cid:durableId="1515148517">
    <w:abstractNumId w:val="0"/>
  </w:num>
  <w:num w:numId="4" w16cid:durableId="772014336">
    <w:abstractNumId w:val="9"/>
  </w:num>
  <w:num w:numId="5" w16cid:durableId="404493589">
    <w:abstractNumId w:val="8"/>
  </w:num>
  <w:num w:numId="6" w16cid:durableId="1980301411">
    <w:abstractNumId w:val="6"/>
  </w:num>
  <w:num w:numId="7" w16cid:durableId="2099517396">
    <w:abstractNumId w:val="7"/>
  </w:num>
  <w:num w:numId="8" w16cid:durableId="1327123257">
    <w:abstractNumId w:val="4"/>
  </w:num>
  <w:num w:numId="9" w16cid:durableId="292908676">
    <w:abstractNumId w:val="10"/>
  </w:num>
  <w:num w:numId="10" w16cid:durableId="413551069">
    <w:abstractNumId w:val="11"/>
  </w:num>
  <w:num w:numId="11" w16cid:durableId="201135245">
    <w:abstractNumId w:val="1"/>
  </w:num>
  <w:num w:numId="12" w16cid:durableId="119514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C2"/>
    <w:rsid w:val="00115ABE"/>
    <w:rsid w:val="00335420"/>
    <w:rsid w:val="00363DAA"/>
    <w:rsid w:val="00507093"/>
    <w:rsid w:val="005B5202"/>
    <w:rsid w:val="006A2EC2"/>
    <w:rsid w:val="00773E02"/>
    <w:rsid w:val="00794D6A"/>
    <w:rsid w:val="0081369C"/>
    <w:rsid w:val="008C6039"/>
    <w:rsid w:val="009D70D0"/>
    <w:rsid w:val="00C3338C"/>
    <w:rsid w:val="00D23EEF"/>
    <w:rsid w:val="00DA1A69"/>
    <w:rsid w:val="00DC1E05"/>
    <w:rsid w:val="00E92C39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4745"/>
  <w15:chartTrackingRefBased/>
  <w15:docId w15:val="{F8C6B16B-1D48-49EB-80BE-89DE658F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EC2"/>
    <w:pPr>
      <w:spacing w:after="80" w:line="360" w:lineRule="auto"/>
      <w:ind w:firstLine="284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2EC2"/>
    <w:pPr>
      <w:spacing w:after="0" w:line="240" w:lineRule="auto"/>
      <w:ind w:firstLine="284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6A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Matějková</dc:creator>
  <cp:keywords/>
  <dc:description/>
  <cp:lastModifiedBy>Veronika Matějková</cp:lastModifiedBy>
  <cp:revision>3</cp:revision>
  <dcterms:created xsi:type="dcterms:W3CDTF">2025-08-28T07:58:00Z</dcterms:created>
  <dcterms:modified xsi:type="dcterms:W3CDTF">2025-09-09T08:20:00Z</dcterms:modified>
</cp:coreProperties>
</file>