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F931" w14:textId="5FBBBE1C" w:rsidR="00A91750" w:rsidRDefault="00A91750" w:rsidP="00A9175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ČASOVÉ ROZVRŽENÍ UČIVA 202</w:t>
      </w:r>
      <w:r w:rsidR="00FE2F07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/202</w:t>
      </w:r>
      <w:r w:rsidR="00FE2F07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77DEB134" w14:textId="77777777" w:rsidR="00A91750" w:rsidRDefault="00A91750" w:rsidP="00A9175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Předmět:</w:t>
      </w:r>
      <w:r>
        <w:rPr>
          <w:rFonts w:ascii="Times New Roman" w:hAnsi="Times New Roman" w:cs="Times New Roman"/>
          <w:sz w:val="24"/>
          <w:szCs w:val="24"/>
        </w:rPr>
        <w:t xml:space="preserve"> Český jazyk a literatura</w:t>
      </w:r>
    </w:p>
    <w:p w14:paraId="35410104" w14:textId="2D620E31" w:rsidR="00A91750" w:rsidRDefault="00A91750" w:rsidP="00A9175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Vyučující:</w:t>
      </w:r>
      <w:r>
        <w:rPr>
          <w:rFonts w:ascii="Times New Roman" w:hAnsi="Times New Roman" w:cs="Times New Roman"/>
          <w:sz w:val="24"/>
          <w:szCs w:val="24"/>
        </w:rPr>
        <w:t xml:space="preserve"> Mgr. Veronika Matějková</w:t>
      </w:r>
    </w:p>
    <w:p w14:paraId="19D0CA4D" w14:textId="7E718D82" w:rsidR="00A91750" w:rsidRDefault="00A91750" w:rsidP="00A9175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Třída: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7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.B</w:t>
      </w:r>
    </w:p>
    <w:p w14:paraId="79EDA943" w14:textId="6DDC6147" w:rsidR="00A91750" w:rsidRDefault="00A91750" w:rsidP="00A9175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učebnice:</w:t>
      </w:r>
      <w:r>
        <w:rPr>
          <w:rFonts w:ascii="Times New Roman" w:hAnsi="Times New Roman" w:cs="Times New Roman"/>
          <w:sz w:val="24"/>
          <w:szCs w:val="24"/>
        </w:rPr>
        <w:t xml:space="preserve"> Kol. autorů: Český jazyk </w:t>
      </w:r>
      <w:r w:rsidR="00E527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pro SŠ (Taktik) – pracovní sešit, Kol. autorů: Nová literatura pro střední školy </w:t>
      </w:r>
      <w:r w:rsidR="00E527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(Taktik) + Čítanka a Pracovní sešit</w:t>
      </w:r>
    </w:p>
    <w:p w14:paraId="2D835F82" w14:textId="77777777" w:rsidR="00A91750" w:rsidRPr="00807C19" w:rsidRDefault="00A91750" w:rsidP="00A9175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7C19">
        <w:rPr>
          <w:rFonts w:ascii="Times New Roman" w:hAnsi="Times New Roman" w:cs="Times New Roman"/>
          <w:b/>
          <w:sz w:val="24"/>
          <w:szCs w:val="24"/>
        </w:rPr>
        <w:t>Další učebnice a materiály</w:t>
      </w:r>
      <w:r w:rsidRPr="00CF3CBB">
        <w:rPr>
          <w:rFonts w:ascii="Times New Roman" w:hAnsi="Times New Roman" w:cs="Times New Roman"/>
          <w:b/>
          <w:sz w:val="24"/>
          <w:szCs w:val="24"/>
        </w:rPr>
        <w:t>:</w:t>
      </w:r>
      <w:r w:rsidRPr="00CF3CBB">
        <w:rPr>
          <w:rFonts w:ascii="Times New Roman" w:hAnsi="Times New Roman" w:cs="Times New Roman"/>
          <w:sz w:val="24"/>
          <w:szCs w:val="24"/>
        </w:rPr>
        <w:t xml:space="preserve"> texty a pracovní </w:t>
      </w:r>
      <w:r w:rsidRPr="00807C19">
        <w:rPr>
          <w:rFonts w:ascii="Times New Roman" w:hAnsi="Times New Roman" w:cs="Times New Roman"/>
          <w:sz w:val="24"/>
          <w:szCs w:val="24"/>
        </w:rPr>
        <w:t>listy</w:t>
      </w:r>
    </w:p>
    <w:p w14:paraId="23F3D4EC" w14:textId="2760AA1C" w:rsidR="00A91750" w:rsidRPr="00C64128" w:rsidRDefault="00A91750" w:rsidP="00A91750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Pravidla a podmínky klasifikace:</w:t>
      </w:r>
      <w:r>
        <w:rPr>
          <w:rFonts w:ascii="Times New Roman" w:hAnsi="Times New Roman" w:cs="Times New Roman"/>
          <w:sz w:val="24"/>
          <w:szCs w:val="24"/>
        </w:rPr>
        <w:t xml:space="preserve"> písemné práce z literárních období, diktáty a pravopisná cvičení, ústní zkoušení, testy v průběhu pololetí, zapsaná četba dle </w:t>
      </w:r>
      <w:r w:rsidRPr="00C64128">
        <w:rPr>
          <w:rFonts w:ascii="Times New Roman" w:hAnsi="Times New Roman" w:cs="Times New Roman"/>
          <w:color w:val="000000" w:themeColor="text1"/>
          <w:sz w:val="24"/>
          <w:szCs w:val="24"/>
        </w:rPr>
        <w:t>seznamu povinné četby</w:t>
      </w:r>
      <w:r w:rsidR="00FE2F07">
        <w:rPr>
          <w:rFonts w:ascii="Times New Roman" w:hAnsi="Times New Roman" w:cs="Times New Roman"/>
          <w:color w:val="000000" w:themeColor="text1"/>
          <w:sz w:val="24"/>
          <w:szCs w:val="24"/>
        </w:rPr>
        <w:t>, sloh</w:t>
      </w:r>
    </w:p>
    <w:tbl>
      <w:tblPr>
        <w:tblStyle w:val="Mkatabulky"/>
        <w:tblW w:w="15446" w:type="dxa"/>
        <w:tblLook w:val="04A0" w:firstRow="1" w:lastRow="0" w:firstColumn="1" w:lastColumn="0" w:noHBand="0" w:noVBand="1"/>
      </w:tblPr>
      <w:tblGrid>
        <w:gridCol w:w="1376"/>
        <w:gridCol w:w="4876"/>
        <w:gridCol w:w="5367"/>
        <w:gridCol w:w="3827"/>
      </w:tblGrid>
      <w:tr w:rsidR="00A91750" w:rsidRPr="00F53C4A" w14:paraId="699E6B6B" w14:textId="77777777" w:rsidTr="00A91750">
        <w:tc>
          <w:tcPr>
            <w:tcW w:w="1376" w:type="dxa"/>
            <w:vAlign w:val="center"/>
          </w:tcPr>
          <w:p w14:paraId="5C3C1B47" w14:textId="77777777" w:rsidR="00A91750" w:rsidRPr="00F53C4A" w:rsidRDefault="00A91750" w:rsidP="00A9175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b/>
                <w:sz w:val="24"/>
                <w:szCs w:val="24"/>
              </w:rPr>
              <w:t>od – do</w:t>
            </w:r>
          </w:p>
        </w:tc>
        <w:tc>
          <w:tcPr>
            <w:tcW w:w="4876" w:type="dxa"/>
            <w:vAlign w:val="center"/>
          </w:tcPr>
          <w:p w14:paraId="08EF5FD1" w14:textId="77777777" w:rsidR="00A91750" w:rsidRPr="00F53C4A" w:rsidRDefault="00A91750" w:rsidP="00A9175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b/>
                <w:sz w:val="24"/>
                <w:szCs w:val="24"/>
              </w:rPr>
              <w:t>Učivo</w:t>
            </w:r>
          </w:p>
        </w:tc>
        <w:tc>
          <w:tcPr>
            <w:tcW w:w="5367" w:type="dxa"/>
            <w:vAlign w:val="center"/>
          </w:tcPr>
          <w:p w14:paraId="623B936A" w14:textId="77777777" w:rsidR="00A91750" w:rsidRPr="00F53C4A" w:rsidRDefault="00A91750" w:rsidP="00A9175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b/>
                <w:sz w:val="24"/>
                <w:szCs w:val="24"/>
              </w:rPr>
              <w:t>Výstupy</w:t>
            </w:r>
          </w:p>
          <w:p w14:paraId="22933615" w14:textId="77777777" w:rsidR="00A91750" w:rsidRPr="00F53C4A" w:rsidRDefault="00A91750" w:rsidP="00A9175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b/>
                <w:sz w:val="24"/>
                <w:szCs w:val="24"/>
              </w:rPr>
              <w:t>(jaké dovednosti a kompetence chci naučit)</w:t>
            </w:r>
          </w:p>
        </w:tc>
        <w:tc>
          <w:tcPr>
            <w:tcW w:w="3827" w:type="dxa"/>
            <w:vAlign w:val="center"/>
          </w:tcPr>
          <w:p w14:paraId="048E7EAD" w14:textId="77777777" w:rsidR="00A91750" w:rsidRPr="00F53C4A" w:rsidRDefault="00A91750" w:rsidP="00A9175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b/>
                <w:sz w:val="24"/>
                <w:szCs w:val="24"/>
              </w:rPr>
              <w:t>Průřezová témata</w:t>
            </w:r>
          </w:p>
        </w:tc>
      </w:tr>
      <w:tr w:rsidR="00A91750" w:rsidRPr="00F53C4A" w14:paraId="220F37DD" w14:textId="77777777" w:rsidTr="00A91750">
        <w:tc>
          <w:tcPr>
            <w:tcW w:w="1376" w:type="dxa"/>
            <w:vAlign w:val="center"/>
          </w:tcPr>
          <w:p w14:paraId="7D8BC707" w14:textId="77777777" w:rsidR="00A91750" w:rsidRPr="00F53C4A" w:rsidRDefault="00A91750" w:rsidP="00A9175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b/>
                <w:sz w:val="24"/>
                <w:szCs w:val="24"/>
              </w:rPr>
              <w:t>září</w:t>
            </w:r>
          </w:p>
        </w:tc>
        <w:tc>
          <w:tcPr>
            <w:tcW w:w="4876" w:type="dxa"/>
          </w:tcPr>
          <w:p w14:paraId="765F4B9B" w14:textId="33D51B4C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>Světová a česká meziválečná divadelní tvorba</w:t>
            </w:r>
          </w:p>
          <w:p w14:paraId="40E46116" w14:textId="0D7ABA58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>
              <w:rPr>
                <w:rFonts w:ascii="Times New Roman" w:hAnsi="Times New Roman" w:cs="Times New Roman"/>
                <w:sz w:val="24"/>
                <w:szCs w:val="24"/>
              </w:rPr>
              <w:t>Opakování</w:t>
            </w:r>
          </w:p>
          <w:p w14:paraId="146D5280" w14:textId="3085A187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>
              <w:rPr>
                <w:rFonts w:ascii="Times New Roman" w:hAnsi="Times New Roman" w:cs="Times New Roman"/>
                <w:sz w:val="24"/>
                <w:szCs w:val="24"/>
              </w:rPr>
              <w:t>Opakování</w:t>
            </w:r>
          </w:p>
          <w:p w14:paraId="4102B33E" w14:textId="77777777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</w:tcPr>
          <w:p w14:paraId="1FA33AF3" w14:textId="77777777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2EC58D6C" w14:textId="77777777" w:rsidR="00E527A1" w:rsidRDefault="00E527A1" w:rsidP="00E527A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chápe úlohu dramatického umění v poválečném období;</w:t>
            </w:r>
          </w:p>
          <w:p w14:paraId="49EB9ED2" w14:textId="77777777" w:rsidR="00A91750" w:rsidRDefault="00E527A1" w:rsidP="00E527A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seznámí se s vývojem a předními díly světového dramatu, s dramatickým i introspektivním divadlem, s „pokračováním“ realismu včetně aktualizace mytologických témat;</w:t>
            </w:r>
          </w:p>
          <w:p w14:paraId="7A2AF474" w14:textId="4EC16823" w:rsidR="00E527A1" w:rsidRPr="00F53C4A" w:rsidRDefault="00E527A1" w:rsidP="00E527A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uvědomí si tradiční i nové, pokračování tradice i avantgardu formální i angažovanou, její nejvýraznější představitele i významná díla</w:t>
            </w:r>
          </w:p>
        </w:tc>
        <w:tc>
          <w:tcPr>
            <w:tcW w:w="3827" w:type="dxa"/>
          </w:tcPr>
          <w:p w14:paraId="5CF0EF0A" w14:textId="643CA24A" w:rsidR="00A91750" w:rsidRPr="00F53C4A" w:rsidRDefault="00E527A1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</w:tr>
      <w:tr w:rsidR="00A91750" w:rsidRPr="00F53C4A" w14:paraId="6C4193EE" w14:textId="77777777" w:rsidTr="00A91750">
        <w:tc>
          <w:tcPr>
            <w:tcW w:w="1376" w:type="dxa"/>
            <w:vAlign w:val="center"/>
          </w:tcPr>
          <w:p w14:paraId="3CDEDBF9" w14:textId="77777777" w:rsidR="00A91750" w:rsidRPr="00F53C4A" w:rsidRDefault="00A91750" w:rsidP="00A9175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b/>
                <w:sz w:val="24"/>
                <w:szCs w:val="24"/>
              </w:rPr>
              <w:t>říjen</w:t>
            </w:r>
          </w:p>
        </w:tc>
        <w:tc>
          <w:tcPr>
            <w:tcW w:w="4876" w:type="dxa"/>
          </w:tcPr>
          <w:p w14:paraId="4CA9AC42" w14:textId="32FDF65A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>Česká meziválečná poezie</w:t>
            </w:r>
          </w:p>
          <w:p w14:paraId="244240C9" w14:textId="266E02FF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 w:rsidRPr="00FE2F07">
              <w:rPr>
                <w:rFonts w:ascii="Times New Roman" w:hAnsi="Times New Roman" w:cs="Times New Roman"/>
                <w:sz w:val="24"/>
                <w:szCs w:val="24"/>
              </w:rPr>
              <w:t>Syntax věty jednoduché</w:t>
            </w:r>
          </w:p>
          <w:p w14:paraId="1CBC2C93" w14:textId="1C0BF366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E2F07" w:rsidRPr="00FE2F07">
              <w:t xml:space="preserve"> </w:t>
            </w:r>
            <w:r w:rsidR="00FE2F07" w:rsidRPr="00FE2F07">
              <w:rPr>
                <w:rFonts w:ascii="Times New Roman" w:hAnsi="Times New Roman" w:cs="Times New Roman"/>
                <w:sz w:val="24"/>
                <w:szCs w:val="24"/>
              </w:rPr>
              <w:t>Publicistický styl</w:t>
            </w:r>
          </w:p>
        </w:tc>
        <w:tc>
          <w:tcPr>
            <w:tcW w:w="5367" w:type="dxa"/>
          </w:tcPr>
          <w:p w14:paraId="7A06B6CD" w14:textId="77777777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0DD48590" w14:textId="77777777" w:rsidR="00E527A1" w:rsidRDefault="00E527A1" w:rsidP="00F53C4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 xml:space="preserve">srovná proporce české meziválečné poezie, „přesah“ předchozích generací, novost i časovost jednotlivých básnických směrů; </w:t>
            </w:r>
          </w:p>
          <w:p w14:paraId="5536561A" w14:textId="77777777" w:rsidR="00A91750" w:rsidRDefault="00E527A1" w:rsidP="00F53C4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vysvětlí specifičnost vývoje české literatury a vyloží její postavení v kontextu literatury světové (vzájemná inspirace, příbuznost, odlišnosti a jejich příčiny);</w:t>
            </w:r>
          </w:p>
          <w:p w14:paraId="4BE94417" w14:textId="77777777" w:rsidR="00FE2F07" w:rsidRDefault="00FE2F07" w:rsidP="00F53C4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 xml:space="preserve"> pozná větné členy</w:t>
            </w:r>
          </w:p>
          <w:p w14:paraId="722261C6" w14:textId="77777777" w:rsidR="00FE2F07" w:rsidRDefault="00FE2F07" w:rsidP="00F53C4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 xml:space="preserve">pochopí větnou stavbu a syntaktické vztahy; </w:t>
            </w:r>
          </w:p>
          <w:p w14:paraId="1D164483" w14:textId="77777777" w:rsidR="00FE2F07" w:rsidRDefault="00FE2F07" w:rsidP="00F53C4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využije těchto poznatků ke zvládnutí interpunkce věty jednoduché;</w:t>
            </w:r>
          </w:p>
          <w:p w14:paraId="15A03BD6" w14:textId="77777777" w:rsidR="00FE2F07" w:rsidRDefault="00FE2F07" w:rsidP="00F53C4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 xml:space="preserve"> rozliší větu jednočlennou a dvojčlennou; </w:t>
            </w:r>
          </w:p>
          <w:p w14:paraId="70152EF6" w14:textId="77777777" w:rsidR="00FE2F07" w:rsidRDefault="00FE2F07" w:rsidP="00F53C4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>odliší věty podle záměru mluvčího a ve svém vlastním projevu je dovede vhodně používat;</w:t>
            </w:r>
          </w:p>
          <w:p w14:paraId="3FAC95C9" w14:textId="7BB39F77" w:rsidR="00FE2F07" w:rsidRPr="00F53C4A" w:rsidRDefault="00FE2F07" w:rsidP="00F53C4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>seznámí se s projevy publicistického stylu, pozná základní slohové útvary publicistiky;</w:t>
            </w:r>
          </w:p>
        </w:tc>
        <w:tc>
          <w:tcPr>
            <w:tcW w:w="3827" w:type="dxa"/>
          </w:tcPr>
          <w:p w14:paraId="5AFB0D7E" w14:textId="4218E751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750" w:rsidRPr="00F53C4A" w14:paraId="191CAF75" w14:textId="77777777" w:rsidTr="00A91750">
        <w:tc>
          <w:tcPr>
            <w:tcW w:w="1376" w:type="dxa"/>
            <w:vAlign w:val="center"/>
          </w:tcPr>
          <w:p w14:paraId="2AD506A7" w14:textId="77777777" w:rsidR="00A91750" w:rsidRPr="00F53C4A" w:rsidRDefault="00A91750" w:rsidP="00A9175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4876" w:type="dxa"/>
          </w:tcPr>
          <w:p w14:paraId="496CEB71" w14:textId="05324E89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>Odraz druhé světové války ve světové literatuře</w:t>
            </w:r>
          </w:p>
          <w:p w14:paraId="72911F6C" w14:textId="53BF595D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>
              <w:rPr>
                <w:rFonts w:ascii="Times New Roman" w:hAnsi="Times New Roman" w:cs="Times New Roman"/>
                <w:sz w:val="24"/>
                <w:szCs w:val="24"/>
              </w:rPr>
              <w:t>syntax věty jednoduché</w:t>
            </w:r>
          </w:p>
          <w:p w14:paraId="446F561D" w14:textId="437883FD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 w:rsidRPr="00FE2F07">
              <w:rPr>
                <w:rFonts w:ascii="Times New Roman" w:hAnsi="Times New Roman" w:cs="Times New Roman"/>
                <w:sz w:val="24"/>
                <w:szCs w:val="24"/>
              </w:rPr>
              <w:t>Publicistický styl</w:t>
            </w:r>
          </w:p>
        </w:tc>
        <w:tc>
          <w:tcPr>
            <w:tcW w:w="5367" w:type="dxa"/>
          </w:tcPr>
          <w:p w14:paraId="7E477551" w14:textId="77777777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Žák: </w:t>
            </w:r>
          </w:p>
          <w:p w14:paraId="63B9FB32" w14:textId="77777777" w:rsidR="00E527A1" w:rsidRDefault="00E527A1" w:rsidP="00A9175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orientuje se v typech, žánrech a formách zpracování válečné literatury;</w:t>
            </w:r>
          </w:p>
          <w:p w14:paraId="34E1AF5D" w14:textId="77777777" w:rsidR="00F53C4A" w:rsidRDefault="00E527A1" w:rsidP="00A9175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rozlišuje specifičnost válečné problematiky v jednotlivých národních literaturách;</w:t>
            </w:r>
          </w:p>
          <w:p w14:paraId="162A1ADC" w14:textId="2C104CD9" w:rsidR="00FE2F07" w:rsidRPr="00F53C4A" w:rsidRDefault="00FE2F07" w:rsidP="00A9175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>při analýze textů uvede podstatné rysy publicistiky – jazykové i stylistické zásady i zvláštnosti, posoudí účinky textu, své tvrzení a analýzu textu podloží argumenty</w:t>
            </w:r>
          </w:p>
        </w:tc>
        <w:tc>
          <w:tcPr>
            <w:tcW w:w="3827" w:type="dxa"/>
          </w:tcPr>
          <w:p w14:paraId="6855336D" w14:textId="77777777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2BDB5" w14:textId="10D83D13" w:rsidR="00A91750" w:rsidRPr="00F53C4A" w:rsidRDefault="00E527A1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OSV, D, Z, VEGS</w:t>
            </w:r>
          </w:p>
          <w:p w14:paraId="29548BD1" w14:textId="77777777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49A35" w14:textId="77777777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750" w:rsidRPr="00F53C4A" w14:paraId="01881C3F" w14:textId="77777777" w:rsidTr="00A91750">
        <w:tc>
          <w:tcPr>
            <w:tcW w:w="1376" w:type="dxa"/>
            <w:vAlign w:val="center"/>
          </w:tcPr>
          <w:p w14:paraId="7C83EAED" w14:textId="77777777" w:rsidR="00A91750" w:rsidRPr="00F53C4A" w:rsidRDefault="00A91750" w:rsidP="00A9175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b/>
                <w:sz w:val="24"/>
                <w:szCs w:val="24"/>
              </w:rPr>
              <w:t>prosinec</w:t>
            </w:r>
          </w:p>
        </w:tc>
        <w:tc>
          <w:tcPr>
            <w:tcW w:w="4876" w:type="dxa"/>
          </w:tcPr>
          <w:p w14:paraId="6BD8749D" w14:textId="2C278B87" w:rsidR="00A91750" w:rsidRPr="00E527A1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>Vliv druhé světové války na nové literární směry 2. poloviny 20. století</w:t>
            </w:r>
            <w:r w:rsidR="00E527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>existencionalismus • neorealismus • absurdní drama • socialistický realismus</w:t>
            </w:r>
            <w:r w:rsidR="00E527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FEA83D" w14:textId="4A72F5F3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 w:rsidRPr="00FE2F07">
              <w:rPr>
                <w:rFonts w:ascii="Times New Roman" w:hAnsi="Times New Roman" w:cs="Times New Roman"/>
                <w:sz w:val="24"/>
                <w:szCs w:val="24"/>
              </w:rPr>
              <w:t xml:space="preserve">Syntax souvětí </w:t>
            </w:r>
            <w:r w:rsidR="00FE2F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2F07" w:rsidRPr="00FE2F07">
              <w:rPr>
                <w:rFonts w:ascii="Times New Roman" w:hAnsi="Times New Roman" w:cs="Times New Roman"/>
                <w:sz w:val="24"/>
                <w:szCs w:val="24"/>
              </w:rPr>
              <w:t>souvětí podřadná • souvětí souřadná</w:t>
            </w:r>
            <w:r w:rsidR="00FE2F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891A14" w14:textId="498A4D5C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>
              <w:rPr>
                <w:rFonts w:ascii="Times New Roman" w:hAnsi="Times New Roman" w:cs="Times New Roman"/>
                <w:sz w:val="24"/>
                <w:szCs w:val="24"/>
              </w:rPr>
              <w:t>Fejeton</w:t>
            </w:r>
          </w:p>
        </w:tc>
        <w:tc>
          <w:tcPr>
            <w:tcW w:w="5367" w:type="dxa"/>
          </w:tcPr>
          <w:p w14:paraId="4BBA5D03" w14:textId="77777777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Žák: </w:t>
            </w:r>
          </w:p>
          <w:p w14:paraId="3AE63848" w14:textId="77777777" w:rsidR="00E527A1" w:rsidRDefault="00E527A1" w:rsidP="00A9175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 xml:space="preserve">propojuje literaturu s existencionální </w:t>
            </w:r>
            <w:proofErr w:type="gramStart"/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filosofií</w:t>
            </w:r>
            <w:proofErr w:type="gramEnd"/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, vnímá souvislost s italským filmovým neorealismem a je schopen interpretovat specifikum absurdního textu;</w:t>
            </w:r>
          </w:p>
          <w:p w14:paraId="6CD0236F" w14:textId="77777777" w:rsidR="00F53C4A" w:rsidRDefault="00E527A1" w:rsidP="00A9175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 xml:space="preserve"> samostatně interpretuje dramatické, filmové a televizní zpracování literárních děl</w:t>
            </w:r>
          </w:p>
          <w:p w14:paraId="0FEA3C5A" w14:textId="77777777" w:rsidR="00FE2F07" w:rsidRDefault="00FE2F07" w:rsidP="00A9175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 xml:space="preserve">dokáže rozlišit souvětí souřadné a podřadné; chápe vztah vět v souvětí souřadném a pozná druhy vedlejších vět; </w:t>
            </w:r>
          </w:p>
          <w:p w14:paraId="46CDC7A4" w14:textId="02339510" w:rsidR="00FE2F07" w:rsidRPr="00F53C4A" w:rsidRDefault="00FE2F07" w:rsidP="00A9175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>využije těchto poznatků ke zvládnutí interpunkce v souvětí;</w:t>
            </w:r>
          </w:p>
        </w:tc>
        <w:tc>
          <w:tcPr>
            <w:tcW w:w="3827" w:type="dxa"/>
          </w:tcPr>
          <w:p w14:paraId="5F70B2CC" w14:textId="043F7E62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750" w:rsidRPr="00F53C4A" w14:paraId="487851AD" w14:textId="77777777" w:rsidTr="00A91750">
        <w:tc>
          <w:tcPr>
            <w:tcW w:w="1376" w:type="dxa"/>
            <w:vAlign w:val="center"/>
          </w:tcPr>
          <w:p w14:paraId="5DB05216" w14:textId="77777777" w:rsidR="00A91750" w:rsidRPr="00F53C4A" w:rsidRDefault="00A91750" w:rsidP="00A9175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b/>
                <w:sz w:val="24"/>
                <w:szCs w:val="24"/>
              </w:rPr>
              <w:t>leden</w:t>
            </w:r>
          </w:p>
        </w:tc>
        <w:tc>
          <w:tcPr>
            <w:tcW w:w="4876" w:type="dxa"/>
          </w:tcPr>
          <w:p w14:paraId="5049EE7C" w14:textId="6DD15CCC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 xml:space="preserve">Generační protest ve světové literatuře </w:t>
            </w:r>
            <w:r w:rsidR="00E527A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 xml:space="preserve">rozhněvaní mladí muži • beat </w:t>
            </w:r>
            <w:proofErr w:type="spellStart"/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>generation</w:t>
            </w:r>
            <w:proofErr w:type="spellEnd"/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 xml:space="preserve"> • generační román • underground • zpívaná poezie</w:t>
            </w:r>
            <w:r w:rsidR="00E527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4EDDD8" w14:textId="464028A8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>
              <w:rPr>
                <w:rFonts w:ascii="Times New Roman" w:hAnsi="Times New Roman" w:cs="Times New Roman"/>
                <w:sz w:val="24"/>
                <w:szCs w:val="24"/>
              </w:rPr>
              <w:t>syntax souvětí</w:t>
            </w:r>
          </w:p>
          <w:p w14:paraId="4FA1764B" w14:textId="69254D93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>
              <w:rPr>
                <w:rFonts w:ascii="Times New Roman" w:hAnsi="Times New Roman" w:cs="Times New Roman"/>
                <w:sz w:val="24"/>
                <w:szCs w:val="24"/>
              </w:rPr>
              <w:t>Fejeton</w:t>
            </w:r>
          </w:p>
        </w:tc>
        <w:tc>
          <w:tcPr>
            <w:tcW w:w="5367" w:type="dxa"/>
          </w:tcPr>
          <w:p w14:paraId="0043F863" w14:textId="77777777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1C9F4421" w14:textId="77777777" w:rsidR="00E527A1" w:rsidRDefault="00E527A1" w:rsidP="00A9175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chápe rozdílnosti generačního protestu v evropské a americké literatuře;</w:t>
            </w:r>
          </w:p>
          <w:p w14:paraId="354F08E1" w14:textId="77777777" w:rsidR="00F53C4A" w:rsidRDefault="00E527A1" w:rsidP="00A9175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rozezná typy promluv a vyprávěcí způsoby a posoudí jejich funkci v konkrétním textu;</w:t>
            </w:r>
          </w:p>
          <w:p w14:paraId="2D57B5BA" w14:textId="77777777" w:rsidR="00FE2F07" w:rsidRDefault="00FE2F07" w:rsidP="00A9175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 xml:space="preserve">seznámí se s tradicí a významnými představiteli české fejetonistiky; </w:t>
            </w:r>
          </w:p>
          <w:p w14:paraId="66477966" w14:textId="77777777" w:rsidR="00FE2F07" w:rsidRDefault="00FE2F07" w:rsidP="00A9175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rozliší různé druhy fejetonů; </w:t>
            </w:r>
          </w:p>
          <w:p w14:paraId="5598ED43" w14:textId="74B531E1" w:rsidR="00FE2F07" w:rsidRPr="00F53C4A" w:rsidRDefault="00FE2F07" w:rsidP="00A9175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>vypracuje na zvolené téma fejeton, při psaní využívá získané poznatky z výuky i zkušenosti vlastní či z četby</w:t>
            </w:r>
          </w:p>
        </w:tc>
        <w:tc>
          <w:tcPr>
            <w:tcW w:w="3827" w:type="dxa"/>
          </w:tcPr>
          <w:p w14:paraId="66D3051F" w14:textId="79213982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ZSV</w:t>
            </w:r>
            <w:r w:rsidR="00F53C4A" w:rsidRPr="00F53C4A"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</w:p>
        </w:tc>
      </w:tr>
      <w:tr w:rsidR="00A91750" w:rsidRPr="00F53C4A" w14:paraId="115BF0FA" w14:textId="77777777" w:rsidTr="00A91750">
        <w:tc>
          <w:tcPr>
            <w:tcW w:w="1376" w:type="dxa"/>
            <w:vAlign w:val="center"/>
          </w:tcPr>
          <w:p w14:paraId="4AE22467" w14:textId="77777777" w:rsidR="00A91750" w:rsidRPr="00F53C4A" w:rsidRDefault="00A91750" w:rsidP="00A9175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b/>
                <w:sz w:val="24"/>
                <w:szCs w:val="24"/>
              </w:rPr>
              <w:t>únor</w:t>
            </w:r>
          </w:p>
        </w:tc>
        <w:tc>
          <w:tcPr>
            <w:tcW w:w="4876" w:type="dxa"/>
          </w:tcPr>
          <w:p w14:paraId="609B52FD" w14:textId="38D4D8E3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>Česká poezie a próza v době okupace a reflexe tohoto období v české literatuře 50. a 60. let</w:t>
            </w:r>
          </w:p>
          <w:p w14:paraId="41CBB05E" w14:textId="4501833D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 w:rsidRPr="00FE2F07">
              <w:rPr>
                <w:rFonts w:ascii="Times New Roman" w:hAnsi="Times New Roman" w:cs="Times New Roman"/>
                <w:sz w:val="24"/>
                <w:szCs w:val="24"/>
              </w:rPr>
              <w:t>Odchylky od větné stavby</w:t>
            </w:r>
          </w:p>
          <w:p w14:paraId="3E39D4AC" w14:textId="7E0480AC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 w:rsidRPr="00FE2F07">
              <w:rPr>
                <w:rFonts w:ascii="Times New Roman" w:hAnsi="Times New Roman" w:cs="Times New Roman"/>
                <w:sz w:val="24"/>
                <w:szCs w:val="24"/>
              </w:rPr>
              <w:t>Úvaha</w:t>
            </w:r>
          </w:p>
        </w:tc>
        <w:tc>
          <w:tcPr>
            <w:tcW w:w="5367" w:type="dxa"/>
          </w:tcPr>
          <w:p w14:paraId="4BA0B21C" w14:textId="77777777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72DD6E4F" w14:textId="77777777" w:rsidR="00A91750" w:rsidRDefault="00E527A1" w:rsidP="00F53C4A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na vybraných dílech české literatury se seznamuje s důsledky okupace na vývoj českého kulturního prostředí s akcentem na problematiku holocaustu</w:t>
            </w:r>
          </w:p>
          <w:p w14:paraId="739C238E" w14:textId="77777777" w:rsidR="00FE2F07" w:rsidRDefault="00FE2F07" w:rsidP="00F53C4A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 xml:space="preserve">• rozezná různé odchylky od větné stavby a pochopí, které jsou ozvláštněním projevu; </w:t>
            </w:r>
          </w:p>
          <w:p w14:paraId="3D37936C" w14:textId="77777777" w:rsidR="00FE2F07" w:rsidRDefault="00FE2F07" w:rsidP="00F53C4A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>vhodně je ve vlastním projevu mluveném i psaném používá;</w:t>
            </w:r>
          </w:p>
          <w:p w14:paraId="4015873A" w14:textId="06EDD4F8" w:rsidR="00FE2F07" w:rsidRPr="00F53C4A" w:rsidRDefault="00FE2F07" w:rsidP="00F53C4A">
            <w:pPr>
              <w:pStyle w:val="Odstavecseseznamem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>osvojí si principy úvahového slohového postupu, znaky úvahy i její jazykovou stránku;</w:t>
            </w:r>
          </w:p>
        </w:tc>
        <w:tc>
          <w:tcPr>
            <w:tcW w:w="3827" w:type="dxa"/>
          </w:tcPr>
          <w:p w14:paraId="14F18A86" w14:textId="2523F9CF" w:rsidR="00A91750" w:rsidRPr="00F53C4A" w:rsidRDefault="00E527A1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91750" w:rsidRPr="00F53C4A" w14:paraId="0A9BF477" w14:textId="77777777" w:rsidTr="00A91750">
        <w:tc>
          <w:tcPr>
            <w:tcW w:w="1376" w:type="dxa"/>
            <w:vAlign w:val="center"/>
          </w:tcPr>
          <w:p w14:paraId="0F386670" w14:textId="77777777" w:rsidR="00A91750" w:rsidRPr="00F53C4A" w:rsidRDefault="00A91750" w:rsidP="00A9175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b/>
                <w:sz w:val="24"/>
                <w:szCs w:val="24"/>
              </w:rPr>
              <w:t>březen</w:t>
            </w:r>
          </w:p>
        </w:tc>
        <w:tc>
          <w:tcPr>
            <w:tcW w:w="4876" w:type="dxa"/>
          </w:tcPr>
          <w:p w14:paraId="01BE9256" w14:textId="186B30A0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 xml:space="preserve">Česká literatura </w:t>
            </w:r>
            <w:proofErr w:type="gramStart"/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>1945 – 48</w:t>
            </w:r>
            <w:proofErr w:type="gramEnd"/>
          </w:p>
          <w:p w14:paraId="070090D6" w14:textId="3563B6F2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E2F07" w:rsidRPr="00FE2F07">
              <w:t xml:space="preserve"> </w:t>
            </w:r>
            <w:r w:rsidR="00FE2F07" w:rsidRPr="00FE2F07">
              <w:rPr>
                <w:rFonts w:ascii="Times New Roman" w:hAnsi="Times New Roman" w:cs="Times New Roman"/>
                <w:sz w:val="24"/>
                <w:szCs w:val="24"/>
              </w:rPr>
              <w:t>Aktuální větné členění, pořádek slov v české větě</w:t>
            </w:r>
          </w:p>
          <w:p w14:paraId="3BC11FF0" w14:textId="2EE52B54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 w:rsidRPr="00FE2F07">
              <w:rPr>
                <w:rFonts w:ascii="Times New Roman" w:hAnsi="Times New Roman" w:cs="Times New Roman"/>
                <w:sz w:val="24"/>
                <w:szCs w:val="24"/>
              </w:rPr>
              <w:t>Úvaha</w:t>
            </w:r>
          </w:p>
        </w:tc>
        <w:tc>
          <w:tcPr>
            <w:tcW w:w="5367" w:type="dxa"/>
          </w:tcPr>
          <w:p w14:paraId="7AF2FB83" w14:textId="77777777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Žák: </w:t>
            </w:r>
          </w:p>
          <w:p w14:paraId="5A73D9FF" w14:textId="77777777" w:rsidR="00F53C4A" w:rsidRDefault="00E527A1" w:rsidP="00A9175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uvědomuje si vliv historických událostí na stav naší tehdejší společnosti a kultury;</w:t>
            </w:r>
          </w:p>
          <w:p w14:paraId="1EF910CC" w14:textId="4B8AFFD5" w:rsidR="00FE2F07" w:rsidRPr="00F53C4A" w:rsidRDefault="00FE2F07" w:rsidP="00A9175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>využívá znalostí o aktuálním členění výpovědi k vhodnému vyjádření myšlenky a logickému strukturování výpovědi;</w:t>
            </w:r>
          </w:p>
        </w:tc>
        <w:tc>
          <w:tcPr>
            <w:tcW w:w="3827" w:type="dxa"/>
          </w:tcPr>
          <w:p w14:paraId="540623E5" w14:textId="70334C3E" w:rsidR="00A91750" w:rsidRPr="00F53C4A" w:rsidRDefault="00E527A1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91750" w:rsidRPr="00F53C4A" w14:paraId="78BADAF5" w14:textId="77777777" w:rsidTr="00A91750">
        <w:tc>
          <w:tcPr>
            <w:tcW w:w="1376" w:type="dxa"/>
            <w:vAlign w:val="center"/>
          </w:tcPr>
          <w:p w14:paraId="1BFE3EC4" w14:textId="77777777" w:rsidR="00A91750" w:rsidRPr="00F53C4A" w:rsidRDefault="00A91750" w:rsidP="00A9175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b/>
                <w:sz w:val="24"/>
                <w:szCs w:val="24"/>
              </w:rPr>
              <w:t>duben</w:t>
            </w:r>
          </w:p>
        </w:tc>
        <w:tc>
          <w:tcPr>
            <w:tcW w:w="4876" w:type="dxa"/>
          </w:tcPr>
          <w:p w14:paraId="03BAAE43" w14:textId="7AC1AD0B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>Schematismus v poezii a próze první poloviny 50. let</w:t>
            </w:r>
            <w:r w:rsidR="00E527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>perzekuce některých autorů a skupin • první exilová vlna v české literatuře • vznik undergroundu</w:t>
            </w:r>
            <w:r w:rsidR="00E527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BBBF7A3" w14:textId="4B9F4F5B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 w:rsidRPr="00FE2F07">
              <w:rPr>
                <w:rFonts w:ascii="Times New Roman" w:hAnsi="Times New Roman" w:cs="Times New Roman"/>
                <w:sz w:val="24"/>
                <w:szCs w:val="24"/>
              </w:rPr>
              <w:t>Aktuální větné členění, pořádek slov v české větě</w:t>
            </w:r>
          </w:p>
          <w:p w14:paraId="65180400" w14:textId="436E509D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>
              <w:rPr>
                <w:rFonts w:ascii="Times New Roman" w:hAnsi="Times New Roman" w:cs="Times New Roman"/>
                <w:sz w:val="24"/>
                <w:szCs w:val="24"/>
              </w:rPr>
              <w:t>Úvaha</w:t>
            </w:r>
          </w:p>
        </w:tc>
        <w:tc>
          <w:tcPr>
            <w:tcW w:w="5367" w:type="dxa"/>
          </w:tcPr>
          <w:p w14:paraId="57BFE39C" w14:textId="77777777" w:rsidR="00F53C4A" w:rsidRPr="00F53C4A" w:rsidRDefault="00A91750" w:rsidP="00F53C4A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64F909BB" w14:textId="77777777" w:rsidR="00E527A1" w:rsidRDefault="00E527A1" w:rsidP="00F53C4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 xml:space="preserve">vysvětlí specifičnost vývoje české literatury a vyloží její postavení v kontextu literatury světové (vzájemná inspirace, příbuznost, odlišnosti a jejich příčiny); </w:t>
            </w:r>
          </w:p>
          <w:p w14:paraId="4CA0067F" w14:textId="5B79A698" w:rsidR="00E527A1" w:rsidRDefault="00E527A1" w:rsidP="00F53C4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chápe vliv historických událostí na vývoj a rozdělení české kultury po roce 1948, interpretuje literaturu jednotlivých proudů;</w:t>
            </w:r>
          </w:p>
          <w:p w14:paraId="15674E8D" w14:textId="77777777" w:rsidR="00F53C4A" w:rsidRDefault="00E527A1" w:rsidP="00F53C4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 xml:space="preserve"> poznává projevy nesvobody v umění a literatu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ře</w:t>
            </w:r>
          </w:p>
          <w:p w14:paraId="6404AF46" w14:textId="619F026D" w:rsidR="00FE2F07" w:rsidRPr="00F53C4A" w:rsidRDefault="00FE2F07" w:rsidP="00F53C4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>dokáže vyhledat ukázky v umělecké literatuře, vypracuje úvahu na zvolené téma;</w:t>
            </w:r>
          </w:p>
        </w:tc>
        <w:tc>
          <w:tcPr>
            <w:tcW w:w="3827" w:type="dxa"/>
          </w:tcPr>
          <w:p w14:paraId="22C4F369" w14:textId="6A11FF84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750" w:rsidRPr="00F53C4A" w14:paraId="5D904192" w14:textId="77777777" w:rsidTr="00A91750">
        <w:tc>
          <w:tcPr>
            <w:tcW w:w="1376" w:type="dxa"/>
            <w:vAlign w:val="center"/>
          </w:tcPr>
          <w:p w14:paraId="336EE4B6" w14:textId="77777777" w:rsidR="00A91750" w:rsidRPr="00F53C4A" w:rsidRDefault="00A91750" w:rsidP="00A9175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květen</w:t>
            </w:r>
          </w:p>
        </w:tc>
        <w:tc>
          <w:tcPr>
            <w:tcW w:w="4876" w:type="dxa"/>
          </w:tcPr>
          <w:p w14:paraId="4048EFC3" w14:textId="446DE343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>Schematismus v poezii a próze první poloviny 50. let</w:t>
            </w:r>
            <w:r w:rsidR="00E527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>perzekuce některých autorů a skupin • první exilová vlna v české literatuře • vznik undergroundu</w:t>
            </w:r>
            <w:r w:rsidR="00E527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22D6EB" w14:textId="6219D3E3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 w:rsidRPr="00FE2F07">
              <w:rPr>
                <w:rFonts w:ascii="Times New Roman" w:hAnsi="Times New Roman" w:cs="Times New Roman"/>
                <w:sz w:val="24"/>
                <w:szCs w:val="24"/>
              </w:rPr>
              <w:t>Valenční syntax</w:t>
            </w:r>
          </w:p>
          <w:p w14:paraId="589BCF5C" w14:textId="5C1C2114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>
              <w:rPr>
                <w:rFonts w:ascii="Times New Roman" w:hAnsi="Times New Roman" w:cs="Times New Roman"/>
                <w:sz w:val="24"/>
                <w:szCs w:val="24"/>
              </w:rPr>
              <w:t>opakování</w:t>
            </w:r>
          </w:p>
        </w:tc>
        <w:tc>
          <w:tcPr>
            <w:tcW w:w="5367" w:type="dxa"/>
          </w:tcPr>
          <w:p w14:paraId="6C6EDC07" w14:textId="77777777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23351823" w14:textId="261D9DCD" w:rsidR="00F53C4A" w:rsidRPr="00F53C4A" w:rsidRDefault="00FE2F07" w:rsidP="00A91750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E2F07">
              <w:rPr>
                <w:rFonts w:ascii="Times New Roman" w:hAnsi="Times New Roman" w:cs="Times New Roman"/>
                <w:sz w:val="24"/>
                <w:szCs w:val="24"/>
              </w:rPr>
              <w:t>• využívá nových poznatků valenční syntaxe při jazykových rozborec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827" w:type="dxa"/>
          </w:tcPr>
          <w:p w14:paraId="46EBC278" w14:textId="4ECEAEBA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750" w:rsidRPr="00F53C4A" w14:paraId="298F7E34" w14:textId="77777777" w:rsidTr="00A91750">
        <w:tc>
          <w:tcPr>
            <w:tcW w:w="1376" w:type="dxa"/>
            <w:vAlign w:val="center"/>
          </w:tcPr>
          <w:p w14:paraId="02305EED" w14:textId="77777777" w:rsidR="00A91750" w:rsidRPr="00F53C4A" w:rsidRDefault="00A91750" w:rsidP="00A9175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b/>
                <w:sz w:val="24"/>
                <w:szCs w:val="24"/>
              </w:rPr>
              <w:t>červen</w:t>
            </w:r>
          </w:p>
        </w:tc>
        <w:tc>
          <w:tcPr>
            <w:tcW w:w="4876" w:type="dxa"/>
          </w:tcPr>
          <w:p w14:paraId="14B65842" w14:textId="02E4B366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527A1" w:rsidRPr="00E527A1">
              <w:rPr>
                <w:rFonts w:ascii="Times New Roman" w:hAnsi="Times New Roman" w:cs="Times New Roman"/>
                <w:sz w:val="24"/>
                <w:szCs w:val="24"/>
              </w:rPr>
              <w:t>Závěrečné opakování</w:t>
            </w:r>
          </w:p>
          <w:p w14:paraId="32648B43" w14:textId="03139596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>
              <w:rPr>
                <w:rFonts w:ascii="Times New Roman" w:hAnsi="Times New Roman" w:cs="Times New Roman"/>
                <w:sz w:val="24"/>
                <w:szCs w:val="24"/>
              </w:rPr>
              <w:t>opakování</w:t>
            </w:r>
          </w:p>
          <w:p w14:paraId="563F450F" w14:textId="3EB24971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E2F07">
              <w:rPr>
                <w:rFonts w:ascii="Times New Roman" w:hAnsi="Times New Roman" w:cs="Times New Roman"/>
                <w:sz w:val="24"/>
                <w:szCs w:val="24"/>
              </w:rPr>
              <w:t>opakování</w:t>
            </w:r>
          </w:p>
        </w:tc>
        <w:tc>
          <w:tcPr>
            <w:tcW w:w="5367" w:type="dxa"/>
          </w:tcPr>
          <w:p w14:paraId="5449215F" w14:textId="77777777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A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149219F3" w14:textId="21D1B27F" w:rsidR="00A91750" w:rsidRPr="00F53C4A" w:rsidRDefault="00E527A1" w:rsidP="00A91750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27A1">
              <w:rPr>
                <w:rFonts w:ascii="Times New Roman" w:hAnsi="Times New Roman" w:cs="Times New Roman"/>
                <w:sz w:val="24"/>
                <w:szCs w:val="24"/>
              </w:rPr>
              <w:t>zopakuje si, prohloubí a utřídí získané znalosti a dovednosti</w:t>
            </w:r>
          </w:p>
        </w:tc>
        <w:tc>
          <w:tcPr>
            <w:tcW w:w="3827" w:type="dxa"/>
          </w:tcPr>
          <w:p w14:paraId="43FA29FD" w14:textId="77777777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996EA" w14:textId="12E0A2B5" w:rsidR="00A91750" w:rsidRPr="00F53C4A" w:rsidRDefault="00A91750" w:rsidP="00A91750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959A6" w14:textId="77777777" w:rsidR="00A91750" w:rsidRPr="00F53C4A" w:rsidRDefault="00A91750" w:rsidP="00A9175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320F718" w14:textId="77777777" w:rsidR="00A91750" w:rsidRPr="00F53C4A" w:rsidRDefault="00A91750" w:rsidP="00A9175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2B419A0" w14:textId="77777777" w:rsidR="00A91750" w:rsidRPr="00F53C4A" w:rsidRDefault="00A91750" w:rsidP="00A91750"/>
    <w:p w14:paraId="49376CFF" w14:textId="77777777" w:rsidR="00A91750" w:rsidRPr="00F53C4A" w:rsidRDefault="00A91750"/>
    <w:sectPr w:rsidR="00A91750" w:rsidRPr="00F53C4A" w:rsidSect="00A917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BF1"/>
    <w:multiLevelType w:val="hybridMultilevel"/>
    <w:tmpl w:val="EB442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21BC"/>
    <w:multiLevelType w:val="hybridMultilevel"/>
    <w:tmpl w:val="060EB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6414D"/>
    <w:multiLevelType w:val="hybridMultilevel"/>
    <w:tmpl w:val="D5825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044E1"/>
    <w:multiLevelType w:val="hybridMultilevel"/>
    <w:tmpl w:val="44C8F7A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0A60D27"/>
    <w:multiLevelType w:val="hybridMultilevel"/>
    <w:tmpl w:val="66CAD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007C2"/>
    <w:multiLevelType w:val="hybridMultilevel"/>
    <w:tmpl w:val="791A6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50C71"/>
    <w:multiLevelType w:val="hybridMultilevel"/>
    <w:tmpl w:val="1902B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70A2D"/>
    <w:multiLevelType w:val="hybridMultilevel"/>
    <w:tmpl w:val="13BED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719CF"/>
    <w:multiLevelType w:val="hybridMultilevel"/>
    <w:tmpl w:val="6F965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134BF"/>
    <w:multiLevelType w:val="hybridMultilevel"/>
    <w:tmpl w:val="A55E9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328692">
    <w:abstractNumId w:val="1"/>
  </w:num>
  <w:num w:numId="2" w16cid:durableId="727267530">
    <w:abstractNumId w:val="4"/>
  </w:num>
  <w:num w:numId="3" w16cid:durableId="1420831475">
    <w:abstractNumId w:val="0"/>
  </w:num>
  <w:num w:numId="4" w16cid:durableId="1605845192">
    <w:abstractNumId w:val="8"/>
  </w:num>
  <w:num w:numId="5" w16cid:durableId="1828007630">
    <w:abstractNumId w:val="7"/>
  </w:num>
  <w:num w:numId="6" w16cid:durableId="1402289411">
    <w:abstractNumId w:val="5"/>
  </w:num>
  <w:num w:numId="7" w16cid:durableId="1549613005">
    <w:abstractNumId w:val="6"/>
  </w:num>
  <w:num w:numId="8" w16cid:durableId="1755392831">
    <w:abstractNumId w:val="3"/>
  </w:num>
  <w:num w:numId="9" w16cid:durableId="1202786524">
    <w:abstractNumId w:val="9"/>
  </w:num>
  <w:num w:numId="10" w16cid:durableId="1517814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50"/>
    <w:rsid w:val="00363DAA"/>
    <w:rsid w:val="00A91750"/>
    <w:rsid w:val="00BA2CA0"/>
    <w:rsid w:val="00E527A1"/>
    <w:rsid w:val="00F53C4A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BAF1"/>
  <w15:chartTrackingRefBased/>
  <w15:docId w15:val="{5D059C78-486D-4CE0-8F68-F79FA43A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1750"/>
    <w:pPr>
      <w:spacing w:after="80" w:line="360" w:lineRule="auto"/>
      <w:ind w:firstLine="284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9175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1750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1750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1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1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1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1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1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1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1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1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1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17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17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17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17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17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17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175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1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1750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1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1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17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17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17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1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17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175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A91750"/>
    <w:pPr>
      <w:spacing w:after="0" w:line="240" w:lineRule="auto"/>
      <w:ind w:firstLine="284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Matějková</dc:creator>
  <cp:keywords/>
  <dc:description/>
  <cp:lastModifiedBy>Veronika Matějková</cp:lastModifiedBy>
  <cp:revision>2</cp:revision>
  <dcterms:created xsi:type="dcterms:W3CDTF">2025-09-09T08:20:00Z</dcterms:created>
  <dcterms:modified xsi:type="dcterms:W3CDTF">2025-09-09T08:20:00Z</dcterms:modified>
</cp:coreProperties>
</file>