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Časové rozvržení učiva předmětu: BIOLOGIE</w:t>
      </w:r>
    </w:p>
    <w:p w:rsidR="00000000" w:rsidDel="00000000" w:rsidP="00000000" w:rsidRDefault="00000000" w:rsidRPr="00000000" w14:paraId="00000002">
      <w:pPr>
        <w:spacing w:after="240" w:before="240" w:line="288.00000000000006" w:lineRule="auto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Vyučující: Zuzana Štika                                                                           </w:t>
        <w:tab/>
        <w:tab/>
        <w:tab/>
        <w:tab/>
        <w:tab/>
        <w:tab/>
        <w:tab/>
        <w:tab/>
        <w:t xml:space="preserve">2025/2026</w:t>
      </w:r>
    </w:p>
    <w:p w:rsidR="00000000" w:rsidDel="00000000" w:rsidP="00000000" w:rsidRDefault="00000000" w:rsidRPr="00000000" w14:paraId="00000003">
      <w:pPr>
        <w:spacing w:after="240" w:before="240" w:line="288.00000000000006" w:lineRule="auto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Třída:  </w:t>
      </w:r>
      <w:r w:rsidDel="00000000" w:rsidR="00000000" w:rsidRPr="00000000">
        <w:rPr>
          <w:rFonts w:ascii="Tahoma" w:cs="Tahoma" w:eastAsia="Tahoma" w:hAnsi="Tahoma"/>
          <w:b w:val="1"/>
          <w:i w:val="1"/>
          <w:rtl w:val="0"/>
        </w:rPr>
        <w:t xml:space="preserve">4.B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                          </w:t>
        <w:tab/>
        <w:t xml:space="preserve">Učebnice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(autor-název):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Smrž: Biologie živočichů, (doplňující Šíma: Biologie v souvislostech)</w:t>
      </w:r>
    </w:p>
    <w:p w:rsidR="00000000" w:rsidDel="00000000" w:rsidP="00000000" w:rsidRDefault="00000000" w:rsidRPr="00000000" w14:paraId="00000004">
      <w:pPr>
        <w:spacing w:after="240" w:before="240" w:line="288.00000000000006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Studium: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 6-leté</w:t>
      </w:r>
    </w:p>
    <w:p w:rsidR="00000000" w:rsidDel="00000000" w:rsidP="00000000" w:rsidRDefault="00000000" w:rsidRPr="00000000" w14:paraId="00000005">
      <w:pPr>
        <w:spacing w:after="240" w:before="240" w:line="288.00000000000006" w:lineRule="auto"/>
        <w:rPr/>
      </w:pPr>
      <w:r w:rsidDel="00000000" w:rsidR="00000000" w:rsidRPr="00000000">
        <w:rPr>
          <w:b w:val="1"/>
          <w:rtl w:val="0"/>
        </w:rPr>
        <w:t xml:space="preserve">Podmínky a pravidla klasifikace:</w:t>
      </w:r>
      <w:r w:rsidDel="00000000" w:rsidR="00000000" w:rsidRPr="00000000">
        <w:rPr>
          <w:rtl w:val="0"/>
        </w:rPr>
        <w:t xml:space="preserve">  všechny souhrnné testy (možnost vynechat jeden za pololetí), protokoly z laboratorních cvičení, další klasifikované menší práce </w:t>
        <w:br w:type="textWrapping"/>
        <w:br w:type="textWrapping"/>
      </w:r>
    </w:p>
    <w:tbl>
      <w:tblPr>
        <w:tblStyle w:val="Table1"/>
        <w:tblW w:w="15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230"/>
        <w:gridCol w:w="4380"/>
        <w:gridCol w:w="4470"/>
        <w:gridCol w:w="2205"/>
        <w:gridCol w:w="2745"/>
        <w:tblGridChange w:id="0">
          <w:tblGrid>
            <w:gridCol w:w="1230"/>
            <w:gridCol w:w="4380"/>
            <w:gridCol w:w="4470"/>
            <w:gridCol w:w="2205"/>
            <w:gridCol w:w="274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od -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Učivo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Výstupy</w:t>
            </w:r>
          </w:p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(jaké dovednosti a kompetence chci naučit)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Průřezová témata</w:t>
            </w:r>
          </w:p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 klíčové kompetence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Pozn.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Semenné rostliny: nahosemenné a krytosemenné (dokončení z 2024-2025) - zástupci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pozná semenné rostliny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vysvětlí jejich význam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Problematika vztahů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organismů a prostředí, Člověk a životní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prostředí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Houby a lišejníky - zástupci, význam a využití hub, houby v biotechnologiích</w:t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(dokončení z 2024-2025)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ozeznává jedlé a jedovaté houby;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vysvětlí význam hub;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orientuje se v houbách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používaných v biotechnologii;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Exkurze: Lichenologie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Úvod do systému a evoluce</w:t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živočichů, Živočišná buňka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rozliší hierarchii stavby živých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organismů; popíše tkáně živočichů;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Přehled základních skupin: Protista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chápe hierarchii zoologického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systému a zařazení prvoků;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pozná prvoky, vysvětlí jejich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význam a jejich využití;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Mnohobuněční: znaky, rozmnožování, morfogeneze; Diblastica (houbovci, žahavci), Živočichové a prostředí</w:t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: ekologie a ochrana živočichů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vysvětlí význam mnohobuněčnosti, popíše základní</w:t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životní strategie mnohobuněčných; na příkladech konkrétních zástupců popíše stavbu těla u skupiny Diblastica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Problematika vztahů</w:t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organismů a prostředí, Člověk a životní</w:t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prostředí, Lidské aktivity a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problémy životního</w:t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prostředí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Projektový den: Ekologie oceánu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Triblastica: Schizocoela, Pseudocoela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popíše stavbu těla skupiny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Triblastica; rozezná typ tělní organizace; odvodí vliv parazitizmu na tělní</w:t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stavbu; určí zástupce; definuje jejich biotop;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Coelomata: Měkkýši, Kroužkovci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odliší jednotlivé taxony a jejich</w:t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životní strategie; pozná nejznámější živočichy;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Členovci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odliší jednotlivé taxony a jejich</w:t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životní strategie; pozná nejznámější živočichy;"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Entomologická exkurze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Ostnokožci, strunatci a jejich primitivní zástupci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odliší jednotlivé třídy;</w:t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pozná nejznámější zástupce;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Obratlovci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odliší jednotlivé třídy;</w:t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pozná nejznámější zástupce;"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Chování živočichů - etologie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popíše základní etologické</w:t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principy chování živočichů; zdůvodní, proč se živočichové</w:t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takto chovají;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Exkurze ZOO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240" w:before="240" w:line="288.00000000000006" w:lineRule="auto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