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74F32" w14:textId="3A519CD6" w:rsidR="0019466D" w:rsidRDefault="00C94D55" w:rsidP="0019466D">
      <w:pPr>
        <w:pStyle w:val="Nzev"/>
        <w:rPr>
          <w:b/>
          <w:bCs/>
        </w:rPr>
      </w:pPr>
      <w:r>
        <w:rPr>
          <w:b/>
          <w:bCs/>
        </w:rPr>
        <w:t>Časové rozvržení učiva 202</w:t>
      </w:r>
      <w:r w:rsidR="00D80391">
        <w:rPr>
          <w:b/>
          <w:bCs/>
        </w:rPr>
        <w:t>5/26</w:t>
      </w:r>
      <w:r w:rsidR="0019466D">
        <w:rPr>
          <w:b/>
          <w:bCs/>
        </w:rPr>
        <w:t xml:space="preserve"> </w:t>
      </w:r>
    </w:p>
    <w:p w14:paraId="19E5FFD7" w14:textId="4EF3640F" w:rsidR="0019466D" w:rsidRPr="007853B2" w:rsidRDefault="0019466D" w:rsidP="0019466D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</w:t>
      </w:r>
      <w:r w:rsidR="00A84156">
        <w:rPr>
          <w:sz w:val="20"/>
        </w:rPr>
        <w:t xml:space="preserve">Maturita </w:t>
      </w:r>
      <w:proofErr w:type="spellStart"/>
      <w:r w:rsidR="00A84156">
        <w:rPr>
          <w:sz w:val="20"/>
        </w:rPr>
        <w:t>Preparation</w:t>
      </w:r>
      <w:proofErr w:type="spellEnd"/>
    </w:p>
    <w:p w14:paraId="2794AA4E" w14:textId="77777777" w:rsidR="0019466D" w:rsidRPr="006D0A5E" w:rsidRDefault="0019466D" w:rsidP="0019466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</w:t>
      </w:r>
      <w:r>
        <w:rPr>
          <w:sz w:val="20"/>
        </w:rPr>
        <w:t>Robert Nelson</w:t>
      </w:r>
    </w:p>
    <w:p w14:paraId="0D564BF4" w14:textId="4F569A01" w:rsidR="0019466D" w:rsidRPr="00BC74C0" w:rsidRDefault="0019466D" w:rsidP="0019466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 w:rsidR="00D80391">
        <w:rPr>
          <w:sz w:val="20"/>
        </w:rPr>
        <w:t>4EF A2</w:t>
      </w:r>
      <w:bookmarkStart w:id="0" w:name="_GoBack"/>
      <w:bookmarkEnd w:id="0"/>
    </w:p>
    <w:p w14:paraId="42AC8C68" w14:textId="46FCF60A" w:rsidR="0019466D" w:rsidRDefault="0019466D" w:rsidP="0019466D">
      <w:pPr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</w:t>
      </w:r>
      <w:proofErr w:type="spellStart"/>
      <w:r w:rsidR="00A84156">
        <w:rPr>
          <w:sz w:val="20"/>
        </w:rPr>
        <w:t>None</w:t>
      </w:r>
      <w:proofErr w:type="spellEnd"/>
    </w:p>
    <w:p w14:paraId="70935788" w14:textId="77777777" w:rsidR="0019466D" w:rsidRPr="007853B2" w:rsidRDefault="0019466D" w:rsidP="0019466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>
        <w:rPr>
          <w:sz w:val="20"/>
        </w:rPr>
        <w:t>časopis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Bridge</w:t>
      </w:r>
      <w:proofErr w:type="spellEnd"/>
      <w:r>
        <w:rPr>
          <w:sz w:val="20"/>
        </w:rPr>
        <w:t xml:space="preserve">, internet a další zdroje  </w:t>
      </w:r>
      <w:r w:rsidRPr="007853B2">
        <w:rPr>
          <w:sz w:val="20"/>
        </w:rPr>
        <w:t xml:space="preserve">   </w:t>
      </w:r>
    </w:p>
    <w:p w14:paraId="5F91EFDF" w14:textId="77777777" w:rsidR="0019466D" w:rsidRPr="0066516C" w:rsidRDefault="0019466D" w:rsidP="0019466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proofErr w:type="spellStart"/>
      <w:r>
        <w:rPr>
          <w:sz w:val="20"/>
        </w:rPr>
        <w:t>Starting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October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test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given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preceding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material</w:t>
      </w:r>
      <w:proofErr w:type="spellEnd"/>
    </w:p>
    <w:p w14:paraId="7CAC1467" w14:textId="77777777" w:rsidR="0019466D" w:rsidRDefault="0019466D" w:rsidP="0019466D">
      <w:pPr>
        <w:tabs>
          <w:tab w:val="right" w:pos="9072"/>
        </w:tabs>
        <w:spacing w:line="288" w:lineRule="auto"/>
        <w:rPr>
          <w:sz w:val="20"/>
        </w:rPr>
      </w:pPr>
    </w:p>
    <w:p w14:paraId="70979DD0" w14:textId="77777777" w:rsidR="0019466D" w:rsidRDefault="0019466D" w:rsidP="0019466D">
      <w:pPr>
        <w:tabs>
          <w:tab w:val="right" w:pos="9072"/>
        </w:tabs>
        <w:spacing w:line="288" w:lineRule="auto"/>
        <w:rPr>
          <w:sz w:val="20"/>
        </w:rPr>
      </w:pPr>
    </w:p>
    <w:p w14:paraId="038E3212" w14:textId="77777777" w:rsidR="0019466D" w:rsidRDefault="0019466D" w:rsidP="0019466D">
      <w:pPr>
        <w:tabs>
          <w:tab w:val="right" w:pos="9072"/>
        </w:tabs>
        <w:spacing w:line="288" w:lineRule="auto"/>
        <w:rPr>
          <w:sz w:val="20"/>
        </w:rPr>
      </w:pPr>
    </w:p>
    <w:p w14:paraId="0123999C" w14:textId="77777777" w:rsidR="0019466D" w:rsidRPr="007853B2" w:rsidRDefault="0019466D" w:rsidP="0019466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19466D" w14:paraId="325F5B6E" w14:textId="77777777" w:rsidTr="0030610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C8AA92" w14:textId="77777777" w:rsidR="0019466D" w:rsidRDefault="0019466D" w:rsidP="00306107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48606" w14:textId="77777777" w:rsidR="0019466D" w:rsidRDefault="0019466D" w:rsidP="00306107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D65119" w14:textId="77777777" w:rsidR="0019466D" w:rsidRDefault="0019466D" w:rsidP="00306107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1F969" w14:textId="77777777" w:rsidR="0019466D" w:rsidRDefault="0019466D" w:rsidP="00306107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9F602" w14:textId="77777777" w:rsidR="0019466D" w:rsidRDefault="0019466D" w:rsidP="00306107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19466D" w14:paraId="5A595BFF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43675A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27E099C0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A44FFA" w14:textId="77777777" w:rsidR="0019466D" w:rsidRDefault="00A84156" w:rsidP="00A84156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>:</w:t>
            </w:r>
          </w:p>
          <w:p w14:paraId="5A569DDC" w14:textId="7908EA85" w:rsidR="00A84156" w:rsidRDefault="00A84156" w:rsidP="00A84156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Mass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r w:rsidR="000D6B4F">
              <w:rPr>
                <w:rFonts w:eastAsia="Arial Unicode MS"/>
                <w:sz w:val="20"/>
              </w:rPr>
              <w:t xml:space="preserve">and </w:t>
            </w:r>
            <w:proofErr w:type="spellStart"/>
            <w:r w:rsidR="000D6B4F">
              <w:rPr>
                <w:rFonts w:eastAsia="Arial Unicode MS"/>
                <w:sz w:val="20"/>
              </w:rPr>
              <w:t>Social</w:t>
            </w:r>
            <w:proofErr w:type="spellEnd"/>
            <w:r w:rsidR="000D6B4F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>Media</w:t>
            </w:r>
          </w:p>
          <w:p w14:paraId="1E9EC71E" w14:textId="0EAED333" w:rsidR="00A84156" w:rsidRDefault="00A84156" w:rsidP="00A84156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Health</w:t>
            </w:r>
            <w:proofErr w:type="spellEnd"/>
            <w:r w:rsidR="000D6B4F">
              <w:rPr>
                <w:rFonts w:eastAsia="Arial Unicode MS"/>
                <w:sz w:val="20"/>
              </w:rPr>
              <w:t xml:space="preserve"> and </w:t>
            </w:r>
            <w:r>
              <w:rPr>
                <w:rFonts w:eastAsia="Arial Unicode MS"/>
                <w:sz w:val="20"/>
              </w:rPr>
              <w:t>Fitness</w:t>
            </w:r>
          </w:p>
          <w:p w14:paraId="63E915EE" w14:textId="6AF45099" w:rsidR="000D6B4F" w:rsidRDefault="000D6B4F" w:rsidP="00A84156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Young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Generation</w:t>
            </w:r>
            <w:proofErr w:type="spellEnd"/>
          </w:p>
          <w:p w14:paraId="39C4FBB0" w14:textId="62C74439" w:rsidR="000D6B4F" w:rsidRDefault="000D6B4F" w:rsidP="00A84156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Learning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Foreign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Languages</w:t>
            </w:r>
            <w:proofErr w:type="spellEnd"/>
          </w:p>
          <w:p w14:paraId="147E4189" w14:textId="77777777" w:rsidR="00A84156" w:rsidRDefault="00A84156" w:rsidP="00A84156">
            <w:pPr>
              <w:rPr>
                <w:rFonts w:eastAsia="Arial Unicode MS"/>
                <w:sz w:val="20"/>
                <w:szCs w:val="24"/>
              </w:rPr>
            </w:pPr>
          </w:p>
          <w:p w14:paraId="0D6CF2C1" w14:textId="26702214" w:rsidR="00C94D55" w:rsidRDefault="00C94D55" w:rsidP="00596CF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Additional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Material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Formal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practice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for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CAE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Exam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7D729D" w14:textId="7F4CA936" w:rsidR="0019466D" w:rsidRDefault="000D6B4F" w:rsidP="000D6B4F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A2C748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MKV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C3CB42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</w:tr>
      <w:tr w:rsidR="0019466D" w14:paraId="362FE173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2B283E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5FB3ADDC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</w:t>
            </w:r>
          </w:p>
          <w:p w14:paraId="0B21BAE0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8E5EC4" w14:textId="77777777" w:rsidR="0019466D" w:rsidRDefault="000D6B4F" w:rsidP="000D6B4F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>:</w:t>
            </w:r>
          </w:p>
          <w:p w14:paraId="786B5932" w14:textId="77777777" w:rsidR="000D6B4F" w:rsidRDefault="000D6B4F" w:rsidP="000D6B4F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Sports</w:t>
            </w:r>
            <w:proofErr w:type="spellEnd"/>
          </w:p>
          <w:p w14:paraId="3BB41A1F" w14:textId="77777777" w:rsidR="000D6B4F" w:rsidRDefault="000D6B4F" w:rsidP="000D6B4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My </w:t>
            </w:r>
            <w:proofErr w:type="spellStart"/>
            <w:r>
              <w:rPr>
                <w:rFonts w:eastAsia="Arial Unicode MS"/>
                <w:sz w:val="20"/>
              </w:rPr>
              <w:t>future</w:t>
            </w:r>
            <w:proofErr w:type="spellEnd"/>
          </w:p>
          <w:p w14:paraId="75D1F248" w14:textId="77777777" w:rsidR="000D6B4F" w:rsidRDefault="000D6B4F" w:rsidP="000D6B4F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Culture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Arts</w:t>
            </w:r>
            <w:proofErr w:type="spellEnd"/>
          </w:p>
          <w:p w14:paraId="0C07476C" w14:textId="77777777" w:rsidR="000D6B4F" w:rsidRDefault="000D6B4F" w:rsidP="000D6B4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Science and Technology</w:t>
            </w:r>
          </w:p>
          <w:p w14:paraId="0E4BBEA6" w14:textId="77777777" w:rsidR="00C94D55" w:rsidRDefault="00C94D55" w:rsidP="000D6B4F">
            <w:pPr>
              <w:rPr>
                <w:rFonts w:eastAsia="Arial Unicode MS"/>
                <w:sz w:val="20"/>
              </w:rPr>
            </w:pPr>
          </w:p>
          <w:p w14:paraId="058CAC08" w14:textId="36D82385" w:rsidR="00C94D55" w:rsidRPr="000D6B4F" w:rsidRDefault="00C94D55" w:rsidP="00596CF7">
            <w:pPr>
              <w:rPr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t>Additional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</w:rPr>
              <w:t>Informal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Prcatice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for</w:t>
            </w:r>
            <w:proofErr w:type="spellEnd"/>
            <w:r>
              <w:rPr>
                <w:rFonts w:eastAsia="Arial Unicode MS"/>
                <w:sz w:val="20"/>
              </w:rPr>
              <w:t xml:space="preserve"> CAE </w:t>
            </w:r>
            <w:proofErr w:type="spellStart"/>
            <w:r>
              <w:rPr>
                <w:rFonts w:eastAsia="Arial Unicode MS"/>
                <w:sz w:val="20"/>
              </w:rPr>
              <w:t>Exam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53746C" w14:textId="670098BE" w:rsidR="0019466D" w:rsidRDefault="000D6B4F" w:rsidP="0030610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A61207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0E5DC4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19466D" w14:paraId="5D005301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E8C9EC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2E975813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512B00" w14:textId="0AEA6029" w:rsidR="00013AE5" w:rsidRDefault="000D6B4F" w:rsidP="00013AE5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Topics</w:t>
            </w:r>
            <w:proofErr w:type="spellEnd"/>
          </w:p>
          <w:p w14:paraId="5C77BA04" w14:textId="60EE2D64" w:rsidR="000D6B4F" w:rsidRDefault="000D6B4F" w:rsidP="00013AE5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Current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Issues</w:t>
            </w:r>
            <w:proofErr w:type="spellEnd"/>
          </w:p>
          <w:p w14:paraId="2C503D68" w14:textId="1ED30113" w:rsidR="000D6B4F" w:rsidRDefault="000D6B4F" w:rsidP="00013AE5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Holidays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Traditions</w:t>
            </w:r>
            <w:proofErr w:type="spellEnd"/>
            <w:r>
              <w:rPr>
                <w:bCs/>
                <w:sz w:val="20"/>
              </w:rPr>
              <w:t xml:space="preserve">, and </w:t>
            </w:r>
            <w:proofErr w:type="spellStart"/>
            <w:r>
              <w:rPr>
                <w:bCs/>
                <w:sz w:val="20"/>
              </w:rPr>
              <w:t>Life</w:t>
            </w:r>
            <w:r w:rsidR="00E67113">
              <w:rPr>
                <w:bCs/>
                <w:sz w:val="20"/>
              </w:rPr>
              <w:t>s</w:t>
            </w:r>
            <w:r>
              <w:rPr>
                <w:bCs/>
                <w:sz w:val="20"/>
              </w:rPr>
              <w:t>tyle</w:t>
            </w:r>
            <w:proofErr w:type="spellEnd"/>
            <w:r>
              <w:rPr>
                <w:bCs/>
                <w:sz w:val="20"/>
              </w:rPr>
              <w:t xml:space="preserve"> – USA</w:t>
            </w:r>
          </w:p>
          <w:p w14:paraId="55281D1B" w14:textId="7BE6FC32" w:rsidR="000D6B4F" w:rsidRDefault="000D6B4F" w:rsidP="00013AE5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Holidays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Traditions</w:t>
            </w:r>
            <w:proofErr w:type="spellEnd"/>
            <w:r>
              <w:rPr>
                <w:bCs/>
                <w:sz w:val="20"/>
              </w:rPr>
              <w:t xml:space="preserve">, and </w:t>
            </w:r>
            <w:proofErr w:type="spellStart"/>
            <w:r>
              <w:rPr>
                <w:bCs/>
                <w:sz w:val="20"/>
              </w:rPr>
              <w:t>Lifestyle</w:t>
            </w:r>
            <w:proofErr w:type="spellEnd"/>
            <w:r>
              <w:rPr>
                <w:bCs/>
                <w:sz w:val="20"/>
              </w:rPr>
              <w:t xml:space="preserve"> – UK</w:t>
            </w:r>
          </w:p>
          <w:p w14:paraId="5D36D102" w14:textId="4B412FC9" w:rsidR="000D6B4F" w:rsidRDefault="00E67113" w:rsidP="00013AE5">
            <w:pPr>
              <w:rPr>
                <w:sz w:val="20"/>
                <w:szCs w:val="24"/>
              </w:rPr>
            </w:pPr>
            <w:proofErr w:type="spellStart"/>
            <w:r>
              <w:rPr>
                <w:bCs/>
                <w:sz w:val="20"/>
              </w:rPr>
              <w:t>Holidays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Traditions</w:t>
            </w:r>
            <w:proofErr w:type="spellEnd"/>
            <w:r>
              <w:rPr>
                <w:bCs/>
                <w:sz w:val="20"/>
              </w:rPr>
              <w:t xml:space="preserve">, and </w:t>
            </w:r>
            <w:proofErr w:type="spellStart"/>
            <w:r>
              <w:rPr>
                <w:bCs/>
                <w:sz w:val="20"/>
              </w:rPr>
              <w:t>Lifestyle</w:t>
            </w:r>
            <w:proofErr w:type="spellEnd"/>
            <w:r>
              <w:rPr>
                <w:bCs/>
                <w:sz w:val="20"/>
              </w:rPr>
              <w:t xml:space="preserve"> – Czech </w:t>
            </w:r>
            <w:proofErr w:type="spellStart"/>
            <w:r>
              <w:rPr>
                <w:bCs/>
                <w:sz w:val="20"/>
              </w:rPr>
              <w:t>Rep</w:t>
            </w:r>
            <w:proofErr w:type="spellEnd"/>
          </w:p>
          <w:p w14:paraId="5EFE3F18" w14:textId="77777777" w:rsidR="0019466D" w:rsidRDefault="0019466D" w:rsidP="00306107">
            <w:pPr>
              <w:rPr>
                <w:rFonts w:eastAsia="Arial Unicode MS"/>
                <w:sz w:val="20"/>
                <w:lang w:val="en-US"/>
              </w:rPr>
            </w:pPr>
          </w:p>
          <w:p w14:paraId="2624F516" w14:textId="165F3FCD" w:rsidR="00C94D55" w:rsidRPr="00675091" w:rsidRDefault="00C94D55" w:rsidP="00306107"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Additional Material – Reading/Use of English Practice for CAE Exam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DBCB32" w14:textId="1CF0A4A5" w:rsidR="0019466D" w:rsidRDefault="000D6B4F" w:rsidP="0030610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0F217E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84C0ED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53EA425A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19466D" w14:paraId="16725C40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7D452C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10D393D6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prosinec a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4C3127" w14:textId="7414371E" w:rsidR="0019466D" w:rsidRDefault="00E67113" w:rsidP="00306107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Topics</w:t>
            </w:r>
            <w:proofErr w:type="spellEnd"/>
          </w:p>
          <w:p w14:paraId="46938198" w14:textId="05C0D6D6" w:rsidR="00E67113" w:rsidRDefault="00E67113" w:rsidP="00306107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System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of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Education</w:t>
            </w:r>
            <w:proofErr w:type="spellEnd"/>
            <w:r>
              <w:rPr>
                <w:bCs/>
                <w:sz w:val="20"/>
              </w:rPr>
              <w:t xml:space="preserve"> – USA</w:t>
            </w:r>
          </w:p>
          <w:p w14:paraId="5D517C5E" w14:textId="5FD06184" w:rsidR="00E67113" w:rsidRDefault="00E67113" w:rsidP="00306107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System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of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Education</w:t>
            </w:r>
            <w:proofErr w:type="spellEnd"/>
            <w:r>
              <w:rPr>
                <w:bCs/>
                <w:sz w:val="20"/>
              </w:rPr>
              <w:t xml:space="preserve"> – UK</w:t>
            </w:r>
          </w:p>
          <w:p w14:paraId="29A6E7EB" w14:textId="603EC9C5" w:rsidR="00E67113" w:rsidRDefault="00E67113" w:rsidP="00306107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Literature</w:t>
            </w:r>
            <w:proofErr w:type="spellEnd"/>
            <w:r>
              <w:rPr>
                <w:bCs/>
                <w:sz w:val="20"/>
              </w:rPr>
              <w:t xml:space="preserve"> and </w:t>
            </w:r>
            <w:proofErr w:type="spellStart"/>
            <w:r>
              <w:rPr>
                <w:bCs/>
                <w:sz w:val="20"/>
              </w:rPr>
              <w:t>reading</w:t>
            </w:r>
            <w:proofErr w:type="spellEnd"/>
            <w:r>
              <w:rPr>
                <w:bCs/>
                <w:sz w:val="20"/>
              </w:rPr>
              <w:t xml:space="preserve"> – </w:t>
            </w:r>
            <w:proofErr w:type="spellStart"/>
            <w:r>
              <w:rPr>
                <w:bCs/>
                <w:sz w:val="20"/>
              </w:rPr>
              <w:t>American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Authors</w:t>
            </w:r>
            <w:proofErr w:type="spellEnd"/>
          </w:p>
          <w:p w14:paraId="63CF7ACF" w14:textId="37E8E9BB" w:rsidR="00E67113" w:rsidRDefault="00E67113" w:rsidP="00306107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Literature</w:t>
            </w:r>
            <w:proofErr w:type="spellEnd"/>
            <w:r>
              <w:rPr>
                <w:bCs/>
                <w:sz w:val="20"/>
              </w:rPr>
              <w:t xml:space="preserve"> and </w:t>
            </w:r>
            <w:proofErr w:type="spellStart"/>
            <w:r>
              <w:rPr>
                <w:bCs/>
                <w:sz w:val="20"/>
              </w:rPr>
              <w:t>reading</w:t>
            </w:r>
            <w:proofErr w:type="spellEnd"/>
            <w:r>
              <w:rPr>
                <w:bCs/>
                <w:sz w:val="20"/>
              </w:rPr>
              <w:t xml:space="preserve"> – </w:t>
            </w:r>
            <w:proofErr w:type="spellStart"/>
            <w:r>
              <w:rPr>
                <w:bCs/>
                <w:sz w:val="20"/>
              </w:rPr>
              <w:t>British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Authors</w:t>
            </w:r>
            <w:proofErr w:type="spellEnd"/>
          </w:p>
          <w:p w14:paraId="7D5B8658" w14:textId="77777777" w:rsidR="00E67113" w:rsidRDefault="00E67113" w:rsidP="00306107">
            <w:pPr>
              <w:rPr>
                <w:sz w:val="20"/>
              </w:rPr>
            </w:pPr>
          </w:p>
          <w:p w14:paraId="5F1F602E" w14:textId="760906F3" w:rsidR="00C94D55" w:rsidRDefault="00C94D55" w:rsidP="003061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Additional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Material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Listening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CAE </w:t>
            </w:r>
            <w:proofErr w:type="spellStart"/>
            <w:r>
              <w:rPr>
                <w:sz w:val="20"/>
              </w:rPr>
              <w:t>Exam</w:t>
            </w:r>
            <w:proofErr w:type="spellEnd"/>
          </w:p>
          <w:p w14:paraId="30067917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761216" w14:textId="56E8FC79" w:rsidR="0019466D" w:rsidRDefault="000D6B4F" w:rsidP="0030610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lastRenderedPageBreak/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lastRenderedPageBreak/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A086A0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59572D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19466D" w14:paraId="3615A962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49C350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74D6B983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D2307F" w14:textId="6A1A9DF0" w:rsidR="0019466D" w:rsidRDefault="00E67113" w:rsidP="0030610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Topics</w:t>
            </w:r>
            <w:proofErr w:type="spellEnd"/>
          </w:p>
          <w:p w14:paraId="1A29EEDC" w14:textId="16369269" w:rsidR="00E67113" w:rsidRDefault="00E67113" w:rsidP="0030610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Liferature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– Czech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Authors</w:t>
            </w:r>
            <w:proofErr w:type="spellEnd"/>
          </w:p>
          <w:p w14:paraId="469B8CBA" w14:textId="0844CC8C" w:rsidR="00E67113" w:rsidRDefault="00E67113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New York</w:t>
            </w:r>
          </w:p>
          <w:p w14:paraId="5267C29E" w14:textId="73DCCA93" w:rsidR="00E67113" w:rsidRDefault="00E67113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London</w:t>
            </w:r>
          </w:p>
          <w:p w14:paraId="785459F1" w14:textId="5B6F9910" w:rsidR="00E67113" w:rsidRDefault="00E67113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Prague</w:t>
            </w:r>
          </w:p>
          <w:p w14:paraId="039B811C" w14:textId="77777777" w:rsidR="0019466D" w:rsidRPr="0004230B" w:rsidRDefault="0019466D" w:rsidP="00306107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B4C425" w14:textId="432A8014" w:rsidR="0019466D" w:rsidRDefault="000D6B4F" w:rsidP="00306107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D5A964" w14:textId="77777777" w:rsidR="0019466D" w:rsidRDefault="0019466D" w:rsidP="00306107">
            <w:pPr>
              <w:rPr>
                <w:sz w:val="20"/>
              </w:rPr>
            </w:pPr>
          </w:p>
          <w:p w14:paraId="23D0352D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94BCA5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19466D" w14:paraId="4C6E411C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0FEB37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15BF9C49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2ED293" w14:textId="77777777" w:rsidR="0019466D" w:rsidRDefault="00E67113" w:rsidP="00E6711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Topics</w:t>
            </w:r>
            <w:proofErr w:type="spellEnd"/>
          </w:p>
          <w:p w14:paraId="324E1BBD" w14:textId="77777777" w:rsidR="00E67113" w:rsidRDefault="00E67113" w:rsidP="00E6711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Czech Republic</w:t>
            </w:r>
          </w:p>
          <w:p w14:paraId="6D152EBB" w14:textId="77777777" w:rsidR="00E67113" w:rsidRDefault="00E67113" w:rsidP="00E6711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Canada</w:t>
            </w:r>
            <w:proofErr w:type="spellEnd"/>
          </w:p>
          <w:p w14:paraId="32DBE19D" w14:textId="77777777" w:rsidR="00E67113" w:rsidRDefault="00E67113" w:rsidP="00E6711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Australia</w:t>
            </w:r>
            <w:proofErr w:type="spellEnd"/>
          </w:p>
          <w:p w14:paraId="5CA3144A" w14:textId="1903090C" w:rsidR="00E67113" w:rsidRDefault="00E67113" w:rsidP="00E67113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4E8095" w14:textId="50805C1A" w:rsidR="0019466D" w:rsidRDefault="000D6B4F" w:rsidP="00306107">
            <w:pPr>
              <w:rPr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A79BFC" w14:textId="77777777" w:rsidR="0019466D" w:rsidRDefault="0019466D" w:rsidP="00306107">
            <w:pPr>
              <w:rPr>
                <w:sz w:val="20"/>
                <w:szCs w:val="24"/>
              </w:rPr>
            </w:pPr>
          </w:p>
          <w:p w14:paraId="0117F3CF" w14:textId="77777777" w:rsidR="0019466D" w:rsidRDefault="0019466D" w:rsidP="003061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14:paraId="0EF0F6D6" w14:textId="77777777" w:rsidR="0019466D" w:rsidRDefault="0019466D" w:rsidP="00306107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3A30C8" w14:textId="77777777" w:rsidR="0019466D" w:rsidRDefault="0019466D" w:rsidP="00306107">
            <w:pPr>
              <w:rPr>
                <w:sz w:val="20"/>
                <w:szCs w:val="24"/>
              </w:rPr>
            </w:pPr>
          </w:p>
        </w:tc>
      </w:tr>
      <w:tr w:rsidR="0019466D" w14:paraId="0EB8D810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C4A63D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  <w:p w14:paraId="5F2A4E8C" w14:textId="77777777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469DC8" w14:textId="77777777" w:rsidR="0019466D" w:rsidRDefault="00E67113" w:rsidP="00E67113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Topics</w:t>
            </w:r>
            <w:proofErr w:type="spellEnd"/>
          </w:p>
          <w:p w14:paraId="6B436CC6" w14:textId="77777777" w:rsidR="00E67113" w:rsidRDefault="00E67113" w:rsidP="00E6711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United </w:t>
            </w:r>
            <w:proofErr w:type="spellStart"/>
            <w:r>
              <w:rPr>
                <w:sz w:val="20"/>
                <w:szCs w:val="24"/>
              </w:rPr>
              <w:t>Kingdom</w:t>
            </w:r>
            <w:proofErr w:type="spellEnd"/>
          </w:p>
          <w:p w14:paraId="14B0CB5D" w14:textId="77777777" w:rsidR="00E67113" w:rsidRDefault="00E67113" w:rsidP="00E6711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United </w:t>
            </w:r>
            <w:proofErr w:type="spellStart"/>
            <w:r>
              <w:rPr>
                <w:sz w:val="20"/>
                <w:szCs w:val="24"/>
              </w:rPr>
              <w:t>States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America</w:t>
            </w:r>
          </w:p>
          <w:p w14:paraId="34923829" w14:textId="6CCC0E09" w:rsidR="00E67113" w:rsidRDefault="00E67113" w:rsidP="00E67113">
            <w:pPr>
              <w:rPr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2B58FF" w14:textId="675A2D4E" w:rsidR="0019466D" w:rsidRDefault="000D6B4F" w:rsidP="00306107">
            <w:pPr>
              <w:rPr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posted</w:t>
            </w:r>
            <w:proofErr w:type="spellEnd"/>
            <w:r>
              <w:rPr>
                <w:rFonts w:eastAsia="Arial Unicode MS"/>
                <w:sz w:val="20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Google </w:t>
            </w:r>
            <w:proofErr w:type="spellStart"/>
            <w:r>
              <w:rPr>
                <w:rFonts w:eastAsia="Arial Unicode MS"/>
                <w:sz w:val="20"/>
              </w:rPr>
              <w:t>Classroom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page</w:t>
            </w:r>
            <w:proofErr w:type="spellEnd"/>
            <w:r>
              <w:rPr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</w:rPr>
              <w:t>activities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be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focused</w:t>
            </w:r>
            <w:proofErr w:type="spellEnd"/>
            <w:r>
              <w:rPr>
                <w:rFonts w:eastAsia="Arial Unicode MS"/>
                <w:sz w:val="20"/>
              </w:rPr>
              <w:t xml:space="preserve"> on output. </w:t>
            </w:r>
            <w:proofErr w:type="spellStart"/>
            <w:r>
              <w:rPr>
                <w:rFonts w:eastAsia="Arial Unicode MS"/>
                <w:sz w:val="20"/>
              </w:rPr>
              <w:t>This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will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involve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using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material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presented</w:t>
            </w:r>
            <w:proofErr w:type="spellEnd"/>
            <w:r>
              <w:rPr>
                <w:rFonts w:eastAsia="Arial Unicode MS"/>
                <w:sz w:val="20"/>
              </w:rPr>
              <w:t xml:space="preserve"> on these </w:t>
            </w:r>
            <w:proofErr w:type="spellStart"/>
            <w:r>
              <w:rPr>
                <w:rFonts w:eastAsia="Arial Unicode MS"/>
                <w:sz w:val="20"/>
              </w:rPr>
              <w:t>topics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input </w:t>
            </w:r>
            <w:proofErr w:type="spellStart"/>
            <w:r>
              <w:rPr>
                <w:rFonts w:eastAsia="Arial Unicode MS"/>
                <w:sz w:val="20"/>
              </w:rPr>
              <w:t>section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both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group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conversations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with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students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taking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primary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control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over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direction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of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class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at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teacher’s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request</w:t>
            </w:r>
            <w:proofErr w:type="spellEnd"/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01F5F8" w14:textId="77777777" w:rsidR="0019466D" w:rsidRDefault="0019466D" w:rsidP="00306107">
            <w:pPr>
              <w:rPr>
                <w:sz w:val="20"/>
                <w:szCs w:val="24"/>
              </w:rPr>
            </w:pPr>
          </w:p>
          <w:p w14:paraId="054601F1" w14:textId="77777777" w:rsidR="0019466D" w:rsidRDefault="0019466D" w:rsidP="00306107">
            <w:pPr>
              <w:rPr>
                <w:sz w:val="20"/>
                <w:szCs w:val="24"/>
              </w:rPr>
            </w:pPr>
          </w:p>
          <w:p w14:paraId="69C51BAB" w14:textId="77777777" w:rsidR="0019466D" w:rsidRDefault="0019466D" w:rsidP="003061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14:paraId="49C353E6" w14:textId="77777777" w:rsidR="0019466D" w:rsidRDefault="0019466D" w:rsidP="00306107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768428" w14:textId="77777777" w:rsidR="0019466D" w:rsidRDefault="0019466D" w:rsidP="00306107">
            <w:pPr>
              <w:rPr>
                <w:sz w:val="20"/>
                <w:szCs w:val="24"/>
              </w:rPr>
            </w:pPr>
          </w:p>
        </w:tc>
      </w:tr>
      <w:tr w:rsidR="0019466D" w14:paraId="6BED5DE5" w14:textId="77777777" w:rsidTr="0030610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8AD68" w14:textId="5D7663C2" w:rsidR="0019466D" w:rsidRDefault="0019466D" w:rsidP="00306107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F8213A" w14:textId="28E1D035" w:rsidR="0019466D" w:rsidRDefault="0019466D" w:rsidP="00306107">
            <w:pPr>
              <w:rPr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377409" w14:textId="77777777" w:rsidR="0019466D" w:rsidRDefault="0019466D" w:rsidP="00306107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6B4ABF" w14:textId="77777777" w:rsidR="0019466D" w:rsidRDefault="0019466D" w:rsidP="00306107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1F542F" w14:textId="77777777" w:rsidR="0019466D" w:rsidRDefault="0019466D" w:rsidP="00306107">
            <w:pPr>
              <w:rPr>
                <w:sz w:val="20"/>
                <w:szCs w:val="24"/>
              </w:rPr>
            </w:pPr>
          </w:p>
        </w:tc>
      </w:tr>
    </w:tbl>
    <w:p w14:paraId="0C381DB2" w14:textId="77777777" w:rsidR="0019466D" w:rsidRDefault="0019466D" w:rsidP="0019466D"/>
    <w:p w14:paraId="5FD7E0BF" w14:textId="77777777" w:rsidR="0019466D" w:rsidRPr="009041E5" w:rsidRDefault="0019466D" w:rsidP="0019466D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</w:p>
    <w:p w14:paraId="77D5EA3B" w14:textId="77777777" w:rsidR="0019466D" w:rsidRPr="00692ED0" w:rsidRDefault="0019466D" w:rsidP="0019466D">
      <w:r>
        <w:t xml:space="preserve"> </w:t>
      </w:r>
    </w:p>
    <w:p w14:paraId="6487DA62" w14:textId="77777777" w:rsidR="0019466D" w:rsidRDefault="0019466D" w:rsidP="0019466D"/>
    <w:p w14:paraId="77A5B09C" w14:textId="77777777" w:rsidR="00233364" w:rsidRDefault="00233364"/>
    <w:sectPr w:rsidR="00233364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6D"/>
    <w:rsid w:val="00013AE5"/>
    <w:rsid w:val="000B1858"/>
    <w:rsid w:val="000D6B4F"/>
    <w:rsid w:val="0019466D"/>
    <w:rsid w:val="00233364"/>
    <w:rsid w:val="003115CE"/>
    <w:rsid w:val="004B5DDD"/>
    <w:rsid w:val="00596CF7"/>
    <w:rsid w:val="006541CE"/>
    <w:rsid w:val="00664B28"/>
    <w:rsid w:val="00A84156"/>
    <w:rsid w:val="00C94D55"/>
    <w:rsid w:val="00D25E26"/>
    <w:rsid w:val="00D80391"/>
    <w:rsid w:val="00E6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A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466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9466D"/>
    <w:rPr>
      <w:rFonts w:ascii="Times New Roman" w:eastAsia="Times New Roman" w:hAnsi="Times New Roman" w:cs="Times New Roman"/>
      <w:caps/>
      <w:sz w:val="28"/>
      <w:szCs w:val="20"/>
      <w:u w:val="single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466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19466D"/>
    <w:rPr>
      <w:rFonts w:ascii="Times New Roman" w:eastAsia="Times New Roman" w:hAnsi="Times New Roman" w:cs="Times New Roman"/>
      <w:caps/>
      <w:sz w:val="28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Robert</dc:creator>
  <cp:lastModifiedBy>Nelson Robert</cp:lastModifiedBy>
  <cp:revision>2</cp:revision>
  <dcterms:created xsi:type="dcterms:W3CDTF">2025-09-12T07:49:00Z</dcterms:created>
  <dcterms:modified xsi:type="dcterms:W3CDTF">2025-09-12T07:49:00Z</dcterms:modified>
</cp:coreProperties>
</file>