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ADA4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mallCaps/>
        </w:rPr>
      </w:pPr>
      <w:r>
        <w:rPr>
          <w:b/>
          <w:smallCaps/>
          <w:color w:val="000000"/>
          <w:u w:val="single"/>
        </w:rPr>
        <w:t>ČASOVÉ ROZVRŽENÍ UČIVA PŘEDMĚTU</w:t>
      </w:r>
      <w:r>
        <w:rPr>
          <w:b/>
          <w:smallCaps/>
        </w:rPr>
        <w:t>: PSYCHOLOGIE</w:t>
      </w:r>
    </w:p>
    <w:p w14:paraId="04AE417A" w14:textId="77777777" w:rsidR="00140450" w:rsidRDefault="00140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C129114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Vyučující: </w:t>
      </w:r>
      <w:r>
        <w:rPr>
          <w:color w:val="000000"/>
        </w:rPr>
        <w:t xml:space="preserve">Klára </w:t>
      </w:r>
      <w:proofErr w:type="spellStart"/>
      <w:r>
        <w:rPr>
          <w:color w:val="000000"/>
        </w:rPr>
        <w:t>Podrápská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20</w:t>
      </w:r>
      <w:r>
        <w:rPr>
          <w:b/>
        </w:rPr>
        <w:t>25</w:t>
      </w:r>
      <w:r>
        <w:rPr>
          <w:b/>
          <w:color w:val="000000"/>
        </w:rPr>
        <w:t>/20</w:t>
      </w:r>
      <w:r>
        <w:rPr>
          <w:b/>
        </w:rPr>
        <w:t>26</w:t>
      </w:r>
    </w:p>
    <w:p w14:paraId="5F54891A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  <w:color w:val="000000"/>
        </w:rPr>
        <w:t xml:space="preserve">Třída: </w:t>
      </w:r>
      <w:r>
        <w:t>6.A, 6.B, 4.E, 4.F</w:t>
      </w:r>
    </w:p>
    <w:p w14:paraId="491C864F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</w:rPr>
        <w:t>Studium:</w:t>
      </w:r>
      <w:r>
        <w:t xml:space="preserve"> </w:t>
      </w:r>
      <w:proofErr w:type="gramStart"/>
      <w:r>
        <w:t>4-leté</w:t>
      </w:r>
      <w:proofErr w:type="gramEnd"/>
      <w:r>
        <w:t xml:space="preserve"> </w:t>
      </w:r>
      <w:proofErr w:type="gramStart"/>
      <w:r>
        <w:t>6-leté</w:t>
      </w:r>
      <w:proofErr w:type="gramEnd"/>
    </w:p>
    <w:p w14:paraId="665952B3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</w:rPr>
        <w:t>Povinné materiály pro studium:</w:t>
      </w:r>
      <w:r>
        <w:rPr>
          <w:color w:val="000000"/>
        </w:rPr>
        <w:t xml:space="preserve"> </w:t>
      </w:r>
      <w:r>
        <w:t xml:space="preserve">prezentace </w:t>
      </w:r>
    </w:p>
    <w:p w14:paraId="0BC67A3E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  <w:r>
        <w:rPr>
          <w:b/>
        </w:rPr>
        <w:t>Další doporučené materiály:</w:t>
      </w:r>
      <w:r>
        <w:t xml:space="preserve"> </w:t>
      </w:r>
      <w:r>
        <w:rPr>
          <w:color w:val="212529"/>
          <w:highlight w:val="white"/>
        </w:rPr>
        <w:t xml:space="preserve">Říčan, P., &amp; Krejčířová, D. (2006). </w:t>
      </w:r>
      <w:r>
        <w:rPr>
          <w:i/>
          <w:color w:val="212529"/>
        </w:rPr>
        <w:t>Dětská klinická psychologie</w:t>
      </w:r>
      <w:r>
        <w:rPr>
          <w:color w:val="212529"/>
          <w:highlight w:val="white"/>
        </w:rPr>
        <w:t xml:space="preserve"> (4., </w:t>
      </w:r>
      <w:proofErr w:type="spellStart"/>
      <w:r>
        <w:rPr>
          <w:color w:val="212529"/>
          <w:highlight w:val="white"/>
        </w:rPr>
        <w:t>přeprac</w:t>
      </w:r>
      <w:proofErr w:type="spellEnd"/>
      <w:r>
        <w:rPr>
          <w:color w:val="212529"/>
          <w:highlight w:val="white"/>
        </w:rPr>
        <w:t xml:space="preserve">. a dopl. </w:t>
      </w:r>
      <w:proofErr w:type="spellStart"/>
      <w:r>
        <w:rPr>
          <w:color w:val="212529"/>
          <w:highlight w:val="white"/>
        </w:rPr>
        <w:t>vyd</w:t>
      </w:r>
      <w:proofErr w:type="spellEnd"/>
      <w:r>
        <w:rPr>
          <w:color w:val="212529"/>
          <w:highlight w:val="white"/>
        </w:rPr>
        <w:t xml:space="preserve">). Grada </w:t>
      </w:r>
      <w:proofErr w:type="spellStart"/>
      <w:r>
        <w:rPr>
          <w:color w:val="212529"/>
          <w:highlight w:val="white"/>
        </w:rPr>
        <w:t>Publishing</w:t>
      </w:r>
      <w:proofErr w:type="spellEnd"/>
      <w:r>
        <w:rPr>
          <w:color w:val="212529"/>
          <w:highlight w:val="white"/>
        </w:rPr>
        <w:t xml:space="preserve">., </w:t>
      </w:r>
      <w:proofErr w:type="spellStart"/>
      <w:r>
        <w:rPr>
          <w:color w:val="212529"/>
          <w:highlight w:val="white"/>
        </w:rPr>
        <w:t>Baštecká</w:t>
      </w:r>
      <w:proofErr w:type="spellEnd"/>
      <w:r>
        <w:rPr>
          <w:color w:val="212529"/>
          <w:highlight w:val="white"/>
        </w:rPr>
        <w:t xml:space="preserve">, B., &amp; Mach, J. (2015). </w:t>
      </w:r>
      <w:r>
        <w:rPr>
          <w:i/>
          <w:color w:val="212529"/>
          <w:highlight w:val="white"/>
        </w:rPr>
        <w:t>Klinická psychologie</w:t>
      </w:r>
      <w:r>
        <w:rPr>
          <w:color w:val="212529"/>
          <w:highlight w:val="white"/>
        </w:rPr>
        <w:t xml:space="preserve">. Portál., Svoboda, M., </w:t>
      </w:r>
      <w:proofErr w:type="spellStart"/>
      <w:r>
        <w:rPr>
          <w:color w:val="212529"/>
          <w:highlight w:val="white"/>
        </w:rPr>
        <w:t>Humpolíček</w:t>
      </w:r>
      <w:proofErr w:type="spellEnd"/>
      <w:r>
        <w:rPr>
          <w:color w:val="212529"/>
          <w:highlight w:val="white"/>
        </w:rPr>
        <w:t xml:space="preserve">, P., &amp; </w:t>
      </w:r>
      <w:proofErr w:type="spellStart"/>
      <w:r>
        <w:rPr>
          <w:color w:val="212529"/>
          <w:highlight w:val="white"/>
        </w:rPr>
        <w:t>Šnorek</w:t>
      </w:r>
      <w:proofErr w:type="spellEnd"/>
      <w:r>
        <w:rPr>
          <w:color w:val="212529"/>
          <w:highlight w:val="white"/>
        </w:rPr>
        <w:t xml:space="preserve">, V. (2013). </w:t>
      </w:r>
      <w:r>
        <w:rPr>
          <w:i/>
          <w:color w:val="212529"/>
          <w:highlight w:val="white"/>
        </w:rPr>
        <w:t>Psychodiagnostika dospělých</w:t>
      </w:r>
      <w:r>
        <w:rPr>
          <w:color w:val="212529"/>
          <w:highlight w:val="white"/>
        </w:rPr>
        <w:t xml:space="preserve">. Portál., Svoboda, M., Krejčířová, D., &amp; Vágnerová, M. (2001). </w:t>
      </w:r>
      <w:r>
        <w:rPr>
          <w:i/>
          <w:color w:val="212529"/>
          <w:highlight w:val="white"/>
        </w:rPr>
        <w:t>Psychodiagnostika dětí a dospívajících</w:t>
      </w:r>
      <w:r>
        <w:rPr>
          <w:color w:val="212529"/>
          <w:highlight w:val="white"/>
        </w:rPr>
        <w:t>. Portál.</w:t>
      </w:r>
    </w:p>
    <w:p w14:paraId="584C4E80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  <w:r>
        <w:rPr>
          <w:b/>
        </w:rPr>
        <w:t xml:space="preserve">Podmínky klasifikace: </w:t>
      </w:r>
      <w:r>
        <w:t>písemné testy (kombinace uzavřených, otevřených a esejových otázek, obsah z prezentací a hodin), průběžné úkoly, aktivita v hodině</w:t>
      </w:r>
    </w:p>
    <w:p w14:paraId="026C6443" w14:textId="77777777" w:rsidR="00140450" w:rsidRDefault="0014045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</w:pPr>
    </w:p>
    <w:tbl>
      <w:tblPr>
        <w:tblStyle w:val="a3"/>
        <w:tblW w:w="150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0"/>
        <w:gridCol w:w="4679"/>
        <w:gridCol w:w="4536"/>
        <w:gridCol w:w="2268"/>
        <w:gridCol w:w="1843"/>
      </w:tblGrid>
      <w:tr w:rsidR="00140450" w14:paraId="3C2D6932" w14:textId="77777777">
        <w:trPr>
          <w:trHeight w:val="31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4F1710" w14:textId="77777777" w:rsidR="00140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od - do</w:t>
            </w:r>
            <w:proofErr w:type="gramEnd"/>
          </w:p>
        </w:tc>
        <w:tc>
          <w:tcPr>
            <w:tcW w:w="46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34878C" w14:textId="77777777" w:rsidR="00140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40E252" w14:textId="77777777" w:rsidR="00140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37432C" w14:textId="77777777" w:rsidR="00140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metodika, pomůcky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18D196" w14:textId="77777777" w:rsidR="00140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pozn. (exkurze apod.)</w:t>
            </w:r>
          </w:p>
        </w:tc>
      </w:tr>
      <w:tr w:rsidR="00140450" w14:paraId="478A85E5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52966D3" w14:textId="77777777" w:rsidR="00140450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5A8752" w14:textId="77777777" w:rsidR="00140450" w:rsidRDefault="00000000">
            <w:pPr>
              <w:ind w:left="0" w:hanging="2"/>
            </w:pPr>
            <w:r>
              <w:t>duševní zdraví a nemoc (pojetí duševního zdraví v psychologii, historický přístup a současné klasifikační systémy)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060005" w14:textId="77777777" w:rsidR="00140450" w:rsidRDefault="00000000">
            <w:pPr>
              <w:ind w:left="0" w:hanging="2"/>
            </w:pPr>
            <w:r>
              <w:t>Znát různé definice a pojetí duševního zdraví.</w:t>
            </w:r>
          </w:p>
          <w:p w14:paraId="0D3BB89B" w14:textId="77777777" w:rsidR="00140450" w:rsidRDefault="00000000">
            <w:pPr>
              <w:ind w:left="0" w:hanging="2"/>
            </w:pPr>
            <w:r>
              <w:t>Orientovat se v historickém vývoji přístupů k duševní nemoci.</w:t>
            </w:r>
          </w:p>
          <w:p w14:paraId="4725BE4B" w14:textId="77777777" w:rsidR="00140450" w:rsidRDefault="00000000">
            <w:pPr>
              <w:ind w:left="0" w:hanging="2"/>
            </w:pPr>
            <w:r>
              <w:t>Umět popsat základní principy současných klasifikačních systémů (MKN, DSM).</w:t>
            </w:r>
          </w:p>
          <w:p w14:paraId="0E020EA1" w14:textId="77777777" w:rsidR="00140450" w:rsidRDefault="00000000">
            <w:pPr>
              <w:ind w:left="0" w:hanging="2"/>
            </w:pPr>
            <w:r>
              <w:t>Porozumět rozdílu mezi normou a patologií v psychologii.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F7DF9F" w14:textId="77777777" w:rsidR="00140450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34ACC3F" w14:textId="77777777" w:rsidR="00140450" w:rsidRDefault="0014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140450" w14:paraId="3F16EDE2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83F8972" w14:textId="77777777" w:rsidR="00140450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říjen + listopad</w:t>
            </w:r>
          </w:p>
          <w:p w14:paraId="2888996E" w14:textId="77777777" w:rsidR="00140450" w:rsidRDefault="00140450">
            <w:pPr>
              <w:spacing w:before="120"/>
              <w:ind w:left="0" w:hanging="2"/>
              <w:jc w:val="center"/>
            </w:pP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72E196" w14:textId="5D31D57B" w:rsidR="00140450" w:rsidRDefault="00000000">
            <w:pPr>
              <w:ind w:left="0" w:hanging="2"/>
            </w:pPr>
            <w:r>
              <w:t>klinická psychologie (afektivní a neurotické poruchy, behaviorální syndromy, organické poruchy a závislosti, schizofrenie a por</w:t>
            </w:r>
            <w:r w:rsidR="00A56D01">
              <w:t>u</w:t>
            </w:r>
            <w:r>
              <w:t>chy osobnosti, MR, PAS a člověk s postižením ve společnosti)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44FC0E" w14:textId="77777777" w:rsidR="00140450" w:rsidRDefault="00000000">
            <w:pPr>
              <w:ind w:left="0" w:hanging="2"/>
            </w:pPr>
            <w:r>
              <w:t>Znát hlavní skupiny duševních poruch a jejich příznaky.</w:t>
            </w:r>
          </w:p>
          <w:p w14:paraId="6E866047" w14:textId="77777777" w:rsidR="00140450" w:rsidRDefault="00000000">
            <w:pPr>
              <w:ind w:left="0" w:hanging="2"/>
            </w:pPr>
            <w:r>
              <w:t>Orientovat se v základních diagnostických kategoriích a termínech.</w:t>
            </w:r>
          </w:p>
          <w:p w14:paraId="342870AA" w14:textId="77777777" w:rsidR="00140450" w:rsidRDefault="00000000">
            <w:pPr>
              <w:ind w:left="0" w:hanging="2"/>
            </w:pPr>
            <w:r>
              <w:t>Porozumět tomu, jak duševní onemocnění ovlivňuje každodenní život.</w:t>
            </w:r>
          </w:p>
          <w:p w14:paraId="0E7700C1" w14:textId="77777777" w:rsidR="00140450" w:rsidRDefault="00000000">
            <w:pPr>
              <w:ind w:left="0" w:hanging="2"/>
            </w:pPr>
            <w:r>
              <w:t>Umět popsat možnosti přístupu společnosti k lidem s duševním onemocněním a postižením.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649B2C" w14:textId="77777777" w:rsidR="00140450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A19D28" w14:textId="77777777" w:rsidR="00140450" w:rsidRDefault="0014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140450" w14:paraId="571E871F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DB0D595" w14:textId="77777777" w:rsidR="00140450" w:rsidRDefault="00000000">
            <w:pPr>
              <w:ind w:left="0" w:hanging="2"/>
              <w:jc w:val="center"/>
            </w:pPr>
            <w:r>
              <w:rPr>
                <w:b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FEB735" w14:textId="77777777" w:rsidR="00140450" w:rsidRDefault="00000000">
            <w:pPr>
              <w:ind w:left="0" w:hanging="2"/>
            </w:pPr>
            <w:r>
              <w:t>psychodiagnostika (možnosti a limity psychologické diagnostiky, diagnostika rozumových a speciálních schopností, diagnostika osobnosti)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C72C51" w14:textId="77777777" w:rsidR="00140450" w:rsidRDefault="00000000">
            <w:pPr>
              <w:ind w:left="0" w:hanging="2"/>
            </w:pPr>
            <w:r>
              <w:t>Znát základní metody a nástroje psychologické diagnostiky.</w:t>
            </w:r>
          </w:p>
          <w:p w14:paraId="6CFC04E0" w14:textId="77777777" w:rsidR="00140450" w:rsidRDefault="00000000">
            <w:pPr>
              <w:ind w:left="0" w:hanging="2"/>
            </w:pPr>
            <w:r>
              <w:t>Porozumět možnostem i omezením diagnostických postupů.</w:t>
            </w:r>
          </w:p>
          <w:p w14:paraId="1B540355" w14:textId="77777777" w:rsidR="00140450" w:rsidRDefault="00000000">
            <w:pPr>
              <w:ind w:left="0" w:hanging="2"/>
            </w:pPr>
            <w:r>
              <w:t>Umět rozlišit, co psychologické testy měří a jak se interpretují.</w:t>
            </w:r>
          </w:p>
          <w:p w14:paraId="01109465" w14:textId="77777777" w:rsidR="00140450" w:rsidRDefault="00000000">
            <w:pPr>
              <w:ind w:left="0" w:hanging="2"/>
            </w:pPr>
            <w:r>
              <w:t>Orientovat se v etických otázkách diagnostiky.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19A93A" w14:textId="77777777" w:rsidR="00140450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77DFB4D" w14:textId="77777777" w:rsidR="00140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0450" w14:paraId="2E7D53F7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9329B69" w14:textId="77777777" w:rsidR="00140450" w:rsidRDefault="00000000">
            <w:pPr>
              <w:ind w:left="0" w:hanging="2"/>
              <w:jc w:val="center"/>
            </w:pPr>
            <w:r>
              <w:rPr>
                <w:b/>
              </w:rPr>
              <w:lastRenderedPageBreak/>
              <w:t>leden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80DB3E" w14:textId="77777777" w:rsidR="00140450" w:rsidRDefault="00000000">
            <w:pPr>
              <w:ind w:left="0" w:hanging="2"/>
            </w:pPr>
            <w:r>
              <w:t>možnosti péče o lidi s duševním onemocněním (zdravotnictví, sociální systém)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67BA08" w14:textId="77777777" w:rsidR="00140450" w:rsidRDefault="00000000">
            <w:pPr>
              <w:ind w:left="0" w:hanging="2"/>
            </w:pPr>
            <w:r>
              <w:t>Znát základní instituce a formy péče o duševní zdraví v ČR.</w:t>
            </w:r>
          </w:p>
          <w:p w14:paraId="45589CF2" w14:textId="77777777" w:rsidR="00140450" w:rsidRDefault="00000000">
            <w:pPr>
              <w:ind w:left="0" w:hanging="2"/>
            </w:pPr>
            <w:r>
              <w:t>Orientovat se v rozdílu mezi zdravotní a sociální péčí.</w:t>
            </w:r>
          </w:p>
          <w:p w14:paraId="7389DA29" w14:textId="77777777" w:rsidR="00140450" w:rsidRDefault="00000000">
            <w:pPr>
              <w:ind w:left="0" w:hanging="2"/>
            </w:pPr>
            <w:r>
              <w:t>Porozumět principům komunitní péče a rehabilitace.</w:t>
            </w:r>
          </w:p>
          <w:p w14:paraId="0A834677" w14:textId="77777777" w:rsidR="00140450" w:rsidRDefault="00000000">
            <w:pPr>
              <w:ind w:left="0" w:hanging="2"/>
            </w:pPr>
            <w:r>
              <w:t>Umět popsat cesty, jak lze v praxi pomoci člověku s psychickými obtížemi.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330889" w14:textId="77777777" w:rsidR="00140450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DB70A5" w14:textId="77777777" w:rsidR="00140450" w:rsidRDefault="0014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190B0565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</w:p>
    <w:tbl>
      <w:tblPr>
        <w:tblStyle w:val="a4"/>
        <w:tblW w:w="150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0"/>
        <w:gridCol w:w="4679"/>
        <w:gridCol w:w="4536"/>
        <w:gridCol w:w="2268"/>
        <w:gridCol w:w="1843"/>
      </w:tblGrid>
      <w:tr w:rsidR="00140450" w14:paraId="1F6E0932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6DAC54A" w14:textId="77777777" w:rsidR="00140450" w:rsidRDefault="00000000">
            <w:pPr>
              <w:ind w:left="0" w:hanging="2"/>
              <w:jc w:val="center"/>
            </w:pPr>
            <w:r>
              <w:rPr>
                <w:b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CF7A4E" w14:textId="77777777" w:rsidR="00140450" w:rsidRDefault="00000000">
            <w:pPr>
              <w:ind w:left="0" w:hanging="2"/>
            </w:pPr>
            <w:r>
              <w:t>psychoterapie (etika v psychoterapii, principy a druhy psychoterapie, možnosti terapie jednotlivých obtíží)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93D4AF" w14:textId="77777777" w:rsidR="00140450" w:rsidRDefault="00000000">
            <w:pPr>
              <w:ind w:left="0" w:hanging="2"/>
            </w:pPr>
            <w:r>
              <w:t>Znát hlavní typy psychoterapie a jejich využití.</w:t>
            </w:r>
          </w:p>
          <w:p w14:paraId="555308F3" w14:textId="77777777" w:rsidR="00140450" w:rsidRDefault="00000000">
            <w:pPr>
              <w:ind w:left="0" w:hanging="2"/>
            </w:pPr>
            <w:r>
              <w:t>Porozumět etickým zásadám psychoterapeutické práce.</w:t>
            </w:r>
          </w:p>
          <w:p w14:paraId="6D8B4823" w14:textId="77777777" w:rsidR="00140450" w:rsidRDefault="00000000">
            <w:pPr>
              <w:ind w:left="0" w:hanging="2"/>
            </w:pPr>
            <w:r>
              <w:t>Umět rozlišit vhodnost různých typů terapie pro různé obtíže.</w:t>
            </w:r>
          </w:p>
          <w:p w14:paraId="135B5C35" w14:textId="77777777" w:rsidR="00140450" w:rsidRDefault="00000000">
            <w:pPr>
              <w:ind w:left="0" w:hanging="2"/>
            </w:pPr>
            <w:r>
              <w:t>Orientovat se v tom, jak funguje terapeutický proces.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2ED098A" w14:textId="77777777" w:rsidR="00140450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A93B405" w14:textId="77777777" w:rsidR="00140450" w:rsidRDefault="0014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140450" w14:paraId="73DFF0EB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B6393C9" w14:textId="77777777" w:rsidR="00140450" w:rsidRDefault="00000000">
            <w:pPr>
              <w:spacing w:before="120"/>
              <w:ind w:left="0" w:hanging="2"/>
              <w:jc w:val="center"/>
            </w:pPr>
            <w:r>
              <w:rPr>
                <w:b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2970F2" w14:textId="77777777" w:rsidR="00140450" w:rsidRDefault="00000000">
            <w:pPr>
              <w:ind w:left="0" w:hanging="2"/>
            </w:pPr>
            <w:r>
              <w:t xml:space="preserve">psychoterapeutické směry (psychoanalýza, PCA, </w:t>
            </w:r>
            <w:proofErr w:type="spellStart"/>
            <w:r>
              <w:t>gestalt</w:t>
            </w:r>
            <w:proofErr w:type="spellEnd"/>
            <w:r>
              <w:t>, KBT)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EDEAF1B" w14:textId="77777777" w:rsidR="00140450" w:rsidRDefault="00000000">
            <w:pPr>
              <w:ind w:left="0" w:hanging="2"/>
            </w:pPr>
            <w:r>
              <w:t>Znát hlavní psychoterapeutické školy a jejich zástupce.</w:t>
            </w:r>
          </w:p>
          <w:p w14:paraId="4FF08BAE" w14:textId="77777777" w:rsidR="00140450" w:rsidRDefault="00000000">
            <w:pPr>
              <w:ind w:left="0" w:hanging="2"/>
            </w:pPr>
            <w:r>
              <w:t>Porozumět rozdílům mezi jednotlivými směry (cíle, techniky, přístup ke klientovi).</w:t>
            </w:r>
          </w:p>
          <w:p w14:paraId="5A2B6920" w14:textId="77777777" w:rsidR="00140450" w:rsidRDefault="00000000">
            <w:pPr>
              <w:ind w:left="0" w:hanging="2"/>
            </w:pPr>
            <w:r>
              <w:t>Umět popsat základní principy práce každého směru.</w:t>
            </w:r>
          </w:p>
          <w:p w14:paraId="4E6CE570" w14:textId="77777777" w:rsidR="00140450" w:rsidRDefault="00000000">
            <w:pPr>
              <w:ind w:left="0" w:hanging="2"/>
            </w:pPr>
            <w:r>
              <w:t>Orientovat se v tom, kdy je jaký směr vhodný.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2AADA58" w14:textId="77777777" w:rsidR="00140450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8747F3" w14:textId="77777777" w:rsidR="0014045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40450" w14:paraId="3F8BC745" w14:textId="77777777">
        <w:trPr>
          <w:cantSplit/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12A57B0" w14:textId="77777777" w:rsidR="00140450" w:rsidRDefault="00000000">
            <w:pPr>
              <w:ind w:left="0" w:hanging="2"/>
              <w:jc w:val="center"/>
            </w:pPr>
            <w:r>
              <w:rPr>
                <w:b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72DF92" w14:textId="77777777" w:rsidR="00140450" w:rsidRDefault="00000000">
            <w:pPr>
              <w:ind w:left="0" w:hanging="2"/>
            </w:pPr>
            <w:proofErr w:type="spellStart"/>
            <w:r>
              <w:t>well-being</w:t>
            </w:r>
            <w:proofErr w:type="spellEnd"/>
            <w:r>
              <w:t xml:space="preserve"> a kvalita života (kvalita života, </w:t>
            </w:r>
            <w:proofErr w:type="spellStart"/>
            <w:r>
              <w:t>mindfullness</w:t>
            </w:r>
            <w:proofErr w:type="spellEnd"/>
            <w:r>
              <w:t xml:space="preserve">, </w:t>
            </w:r>
            <w:proofErr w:type="spellStart"/>
            <w:r>
              <w:t>well-being</w:t>
            </w:r>
            <w:proofErr w:type="spellEnd"/>
            <w:r>
              <w:t xml:space="preserve"> a digitální </w:t>
            </w:r>
            <w:proofErr w:type="spellStart"/>
            <w:r>
              <w:t>wellbeing</w:t>
            </w:r>
            <w:proofErr w:type="spellEnd"/>
            <w:r>
              <w:t>, stres a jeho zvládání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F7956B" w14:textId="77777777" w:rsidR="00140450" w:rsidRDefault="00000000">
            <w:pPr>
              <w:ind w:left="0" w:hanging="2"/>
            </w:pPr>
            <w:r>
              <w:t>Znát faktory ovlivňující kvalitu života a duševní pohodu.</w:t>
            </w:r>
          </w:p>
          <w:p w14:paraId="222BF840" w14:textId="77777777" w:rsidR="00140450" w:rsidRDefault="00000000">
            <w:pPr>
              <w:ind w:left="0" w:hanging="2"/>
            </w:pPr>
            <w:r>
              <w:t xml:space="preserve">Porozumět pojmu </w:t>
            </w:r>
            <w:proofErr w:type="spellStart"/>
            <w:r>
              <w:t>well-being</w:t>
            </w:r>
            <w:proofErr w:type="spellEnd"/>
            <w:r>
              <w:t xml:space="preserve"> v psychologickém kontextu.</w:t>
            </w:r>
          </w:p>
          <w:p w14:paraId="0BDF6E0B" w14:textId="77777777" w:rsidR="00140450" w:rsidRDefault="00000000">
            <w:pPr>
              <w:ind w:left="0" w:hanging="2"/>
            </w:pPr>
            <w:r>
              <w:t>Umět pojmenovat zdroje stresu a strategie zvládání.</w:t>
            </w:r>
          </w:p>
          <w:p w14:paraId="158D57B8" w14:textId="77777777" w:rsidR="00140450" w:rsidRDefault="00000000">
            <w:pPr>
              <w:ind w:left="0" w:hanging="2"/>
            </w:pPr>
            <w:r>
              <w:t xml:space="preserve">Orientovat se v technikách, které podporují duševní zdraví (např. </w:t>
            </w:r>
            <w:proofErr w:type="spellStart"/>
            <w:r>
              <w:t>mindfulness</w:t>
            </w:r>
            <w:proofErr w:type="spellEnd"/>
            <w: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6AD867" w14:textId="77777777" w:rsidR="00140450" w:rsidRDefault="00000000">
            <w:pPr>
              <w:ind w:left="0" w:hanging="2"/>
            </w:pPr>
            <w:r>
              <w:t xml:space="preserve">prezentace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diskuse, kazuistiky, ukázky nástrojů a metod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FCC7DA" w14:textId="77777777" w:rsidR="00140450" w:rsidRDefault="0014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70686A12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</w:t>
      </w:r>
    </w:p>
    <w:p w14:paraId="70BA23BB" w14:textId="77777777" w:rsidR="00140450" w:rsidRDefault="00140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FF9AC0E" w14:textId="77777777" w:rsidR="00140450" w:rsidRDefault="00140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84A56F3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</w:t>
      </w:r>
    </w:p>
    <w:p w14:paraId="76F67527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Datum: </w:t>
      </w:r>
      <w:r>
        <w:rPr>
          <w:b/>
        </w:rPr>
        <w:t>10</w:t>
      </w:r>
      <w:r>
        <w:rPr>
          <w:b/>
          <w:color w:val="000000"/>
        </w:rPr>
        <w:t>.9</w:t>
      </w:r>
      <w:r>
        <w:rPr>
          <w:b/>
        </w:rPr>
        <w:t xml:space="preserve">. </w:t>
      </w:r>
      <w:r>
        <w:rPr>
          <w:b/>
          <w:color w:val="000000"/>
        </w:rPr>
        <w:t>20</w:t>
      </w:r>
      <w:r>
        <w:rPr>
          <w:b/>
        </w:rPr>
        <w:t>24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  <w:t xml:space="preserve">                  </w:t>
      </w:r>
      <w:proofErr w:type="gramStart"/>
      <w:r>
        <w:rPr>
          <w:b/>
          <w:color w:val="000000"/>
        </w:rPr>
        <w:t>Podpis:…</w:t>
      </w:r>
      <w:proofErr w:type="gramEnd"/>
      <w:r>
        <w:rPr>
          <w:b/>
          <w:color w:val="000000"/>
        </w:rPr>
        <w:t xml:space="preserve">………………………………….           Podpis vedoucího </w:t>
      </w:r>
      <w:proofErr w:type="gramStart"/>
      <w:r>
        <w:rPr>
          <w:b/>
          <w:color w:val="000000"/>
        </w:rPr>
        <w:t>PK:…</w:t>
      </w:r>
      <w:proofErr w:type="gramEnd"/>
      <w:r>
        <w:rPr>
          <w:b/>
          <w:color w:val="000000"/>
        </w:rPr>
        <w:t>………………………………….</w:t>
      </w:r>
    </w:p>
    <w:p w14:paraId="67F940F1" w14:textId="77777777" w:rsidR="00140450" w:rsidRDefault="00140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mallCaps/>
          <w:color w:val="000000"/>
          <w:u w:val="single"/>
        </w:rPr>
      </w:pPr>
    </w:p>
    <w:p w14:paraId="603D4D6B" w14:textId="77777777" w:rsidR="0014045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Schváleno dne: </w:t>
      </w:r>
      <w:r>
        <w:rPr>
          <w:b/>
          <w:smallCaps/>
          <w:color w:val="000000"/>
        </w:rPr>
        <w:t>……</w:t>
      </w:r>
      <w:r>
        <w:rPr>
          <w:b/>
          <w:smallCaps/>
        </w:rPr>
        <w:t>…………………………</w:t>
      </w:r>
      <w:r>
        <w:rPr>
          <w:b/>
          <w:smallCaps/>
          <w:color w:val="000000"/>
        </w:rPr>
        <w:t xml:space="preserve">      </w:t>
      </w:r>
      <w:r>
        <w:rPr>
          <w:b/>
          <w:color w:val="000000"/>
        </w:rPr>
        <w:t xml:space="preserve">     Podpis </w:t>
      </w:r>
      <w:proofErr w:type="gramStart"/>
      <w:r>
        <w:rPr>
          <w:b/>
          <w:color w:val="000000"/>
        </w:rPr>
        <w:t>ředitele:…</w:t>
      </w:r>
      <w:proofErr w:type="gramEnd"/>
      <w:r>
        <w:rPr>
          <w:b/>
          <w:color w:val="000000"/>
        </w:rPr>
        <w:t>………………………………….</w:t>
      </w:r>
    </w:p>
    <w:p w14:paraId="2ACFE2FB" w14:textId="77777777" w:rsidR="00140450" w:rsidRDefault="00140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140450">
      <w:pgSz w:w="16838" w:h="11906" w:orient="landscape"/>
      <w:pgMar w:top="426" w:right="794" w:bottom="851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50"/>
    <w:rsid w:val="00140450"/>
    <w:rsid w:val="005532D8"/>
    <w:rsid w:val="00A5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1E8314"/>
  <w15:docId w15:val="{C754BE77-A167-E240-88BF-4B3E0F87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caps/>
      <w:sz w:val="28"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zevChar">
    <w:name w:val="Název Char"/>
    <w:rPr>
      <w:caps/>
      <w:w w:val="100"/>
      <w:position w:val="-1"/>
      <w:sz w:val="28"/>
      <w:u w:val="single"/>
      <w:effect w:val="none"/>
      <w:vertAlign w:val="baseline"/>
      <w:cs w:val="0"/>
      <w:em w:val="none"/>
      <w:lang w:val="cs-CZ" w:eastAsia="cs-CZ" w:bidi="ar-SA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Vdzrw+9aeMKfb9A1Iqfz68uug==">CgMxLjA4AHIhMTB1VGl1RjJhSHo5bWFsMVZBLXFyM2g2dUc2d2VzYWY4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640</Words>
  <Characters>3539</Characters>
  <Application>Microsoft Office Word</Application>
  <DocSecurity>0</DocSecurity>
  <Lines>58</Lines>
  <Paragraphs>12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Ondřej Kohout</cp:lastModifiedBy>
  <cp:revision>2</cp:revision>
  <dcterms:created xsi:type="dcterms:W3CDTF">2024-09-10T13:45:00Z</dcterms:created>
  <dcterms:modified xsi:type="dcterms:W3CDTF">2025-09-11T10:52:00Z</dcterms:modified>
</cp:coreProperties>
</file>