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71DA" w14:textId="77777777" w:rsidR="00110D75" w:rsidRDefault="00110D75" w:rsidP="00C345DE">
      <w:pPr>
        <w:pStyle w:val="Nadpis1"/>
        <w:spacing w:before="0"/>
      </w:pPr>
      <w:bookmarkStart w:id="0" w:name="_Toc211009938"/>
      <w:r>
        <w:t>Vývoj názorů na stavbu atomu</w:t>
      </w:r>
      <w:bookmarkEnd w:id="0"/>
    </w:p>
    <w:p w14:paraId="5A506E84" w14:textId="77777777" w:rsidR="00110D75" w:rsidRDefault="00B1440B" w:rsidP="00110D75">
      <w:r>
        <w:t xml:space="preserve">Atomy byly původně </w:t>
      </w:r>
      <w:r w:rsidRPr="0062586E">
        <w:t>zavedeny jako dále nedělitelné částečky hmoty. Na konci 19</w:t>
      </w:r>
      <w:r w:rsidR="0062586E" w:rsidRPr="0062586E">
        <w:t>.</w:t>
      </w:r>
      <w:r w:rsidRPr="0062586E">
        <w:t xml:space="preserve"> století byla však objevena částice se záporným nábojem (elektron) a bylo také zjištěno, že se může uvolnit z atomu. Na základě těchto objevů byl formulován Thomsonův model. Ten předpokládal, že h</w:t>
      </w:r>
      <w:r w:rsidR="00110D75" w:rsidRPr="0062586E">
        <w:t xml:space="preserve">mota a kladný náboj jsou rozprostřeny rovnoměrně po celém objemu </w:t>
      </w:r>
      <w:r w:rsidR="00CF3133">
        <w:t>atomu</w:t>
      </w:r>
      <w:r w:rsidR="00110D75" w:rsidRPr="0062586E">
        <w:t xml:space="preserve">. Uvnitř </w:t>
      </w:r>
      <w:r w:rsidR="000D0748">
        <w:t>atomu</w:t>
      </w:r>
      <w:r w:rsidR="00110D75" w:rsidRPr="0062586E">
        <w:t xml:space="preserve"> jsou</w:t>
      </w:r>
      <w:r w:rsidR="00110D75">
        <w:t xml:space="preserve"> (podobně jako rozinky v pudinku) lokalizovány téměř bodové nosiče záporného náboje – elektrony.</w:t>
      </w:r>
    </w:p>
    <w:p w14:paraId="5AACB23E" w14:textId="77777777" w:rsidR="00522334" w:rsidRDefault="00522334" w:rsidP="00B1440B"/>
    <w:p w14:paraId="2E3ECAC4" w14:textId="77777777" w:rsidR="004B5F63" w:rsidRDefault="00B1440B" w:rsidP="004B5F63">
      <w:r>
        <w:t xml:space="preserve">Kolem roku 1911 provedl </w:t>
      </w:r>
      <w:proofErr w:type="spellStart"/>
      <w:r>
        <w:t>Rutherford</w:t>
      </w:r>
      <w:proofErr w:type="spellEnd"/>
      <w:r>
        <w:t xml:space="preserve"> experimenty, při kterých ostřeloval atomy některých kovů (v podobě tenk</w:t>
      </w:r>
      <w:r w:rsidR="004F3205">
        <w:t xml:space="preserve">ých </w:t>
      </w:r>
      <w:r>
        <w:t>fóli</w:t>
      </w:r>
      <w:r w:rsidR="004F3205">
        <w:t>í</w:t>
      </w:r>
      <w:r>
        <w:t xml:space="preserve">) α částicemi radioaktivního záření, a sledoval jejich rozptyl (odchýlení od původního směru). Výsledky pokusů ukázaly, že hmota není rozprostřena spojitě, ale je lokalizována do velmi malých míst (jader atomů). Podle </w:t>
      </w:r>
      <w:proofErr w:type="spellStart"/>
      <w:r>
        <w:t>Rutherforda</w:t>
      </w:r>
      <w:proofErr w:type="spellEnd"/>
      <w:r>
        <w:t xml:space="preserve"> jsou tedy h</w:t>
      </w:r>
      <w:r w:rsidR="00110D75">
        <w:t>mota a kladný náboj soustředěny v jádře a kolem něj obíhají elektrony podobně jako planety kolem Slunce.</w:t>
      </w:r>
    </w:p>
    <w:p w14:paraId="39F59DAA" w14:textId="77777777" w:rsidR="004B5F63" w:rsidRDefault="004B5F63" w:rsidP="004B5F63"/>
    <w:p w14:paraId="1EAE6225" w14:textId="77777777" w:rsidR="00A44322" w:rsidRDefault="004B5F63" w:rsidP="00110D75">
      <w:r>
        <w:t>Podle poznatků z elektřiny a magnetismu, každé nabité těleso, které se pohybuje po kružnici (tedy se zrychlením), vyzařuje elektromagnetické záření, a proto snižuje svoji energii. Toto však nebylo u elektronu pohybujícího se kolem jádra pozorováno. S elektrony v elektronovém obalu atomů je to složit</w:t>
      </w:r>
      <w:r w:rsidR="00BD775C">
        <w:t>ější</w:t>
      </w:r>
      <w:r>
        <w:t xml:space="preserve">. Už víme, že za určitých okolností lze nahlížet na elementární částici jako na vlnu. Fyzik Niels </w:t>
      </w:r>
      <w:proofErr w:type="spellStart"/>
      <w:r>
        <w:t>Bohr</w:t>
      </w:r>
      <w:proofErr w:type="spellEnd"/>
      <w:r>
        <w:t xml:space="preserve"> </w:t>
      </w:r>
      <w:r w:rsidR="004F3205">
        <w:t>ve svých úvahách použil tento pohled a přirovnal elektron ke struně napnuté například na kytaře. Struna na kytaře nevydává tón libovolné frekvence, ale jen frekvence, které jsou násobkem základní fre</w:t>
      </w:r>
      <w:r w:rsidR="004F3205" w:rsidRPr="0062586E">
        <w:t>kvence. Základní frekvence struny je dána délkou struny a rychlostí šíření zvuku ve struně.</w:t>
      </w:r>
      <w:r w:rsidR="004F3205">
        <w:t xml:space="preserve"> </w:t>
      </w:r>
      <w:proofErr w:type="spellStart"/>
      <w:r w:rsidR="004F3205">
        <w:t>Bohr</w:t>
      </w:r>
      <w:proofErr w:type="spellEnd"/>
      <w:r w:rsidR="004F3205">
        <w:t xml:space="preserve"> </w:t>
      </w:r>
      <w:r w:rsidR="004F3205" w:rsidRPr="00D27F3E">
        <w:t>postuloval, že moment hybnosti elektronů</w:t>
      </w:r>
      <w:r w:rsidR="004F3205">
        <w:t xml:space="preserve"> vázaných v atomu může nabývat také jen určitých hodnot, které jsou násobkem základní hodnoty (tj. moment hybnosti je kvantován). Následně odvodil, že i energie elektronu může nabývat jen hodnot daných vztahem </w:t>
      </w:r>
      <w:r w:rsidR="004F3205" w:rsidRPr="00CC736F">
        <w:rPr>
          <w:i/>
        </w:rPr>
        <w:t>E=E</w:t>
      </w:r>
      <w:r w:rsidR="004F3205" w:rsidRPr="00CC736F">
        <w:rPr>
          <w:i/>
          <w:vertAlign w:val="subscript"/>
        </w:rPr>
        <w:t>1</w:t>
      </w:r>
      <w:r w:rsidR="004F3205" w:rsidRPr="00CC736F">
        <w:rPr>
          <w:i/>
        </w:rPr>
        <w:t>/n</w:t>
      </w:r>
      <w:r w:rsidR="004F3205" w:rsidRPr="00CC736F">
        <w:rPr>
          <w:i/>
          <w:vertAlign w:val="superscript"/>
        </w:rPr>
        <w:t>2</w:t>
      </w:r>
      <w:r w:rsidR="004F3205">
        <w:rPr>
          <w:i/>
        </w:rPr>
        <w:t xml:space="preserve">, </w:t>
      </w:r>
      <w:r w:rsidR="004F3205" w:rsidRPr="004F3205">
        <w:t>kde</w:t>
      </w:r>
      <w:r w:rsidR="004F3205">
        <w:t xml:space="preserve"> </w:t>
      </w:r>
      <w:r w:rsidR="004F3205">
        <w:rPr>
          <w:i/>
        </w:rPr>
        <w:t>E</w:t>
      </w:r>
      <w:r w:rsidR="004F3205">
        <w:rPr>
          <w:i/>
          <w:vertAlign w:val="subscript"/>
        </w:rPr>
        <w:t>1</w:t>
      </w:r>
      <w:r w:rsidR="004F3205">
        <w:t xml:space="preserve"> je energie základní hladiny (v případě atomu vodíku </w:t>
      </w:r>
      <w:r w:rsidR="004F3205">
        <w:rPr>
          <w:i/>
        </w:rPr>
        <w:t>E</w:t>
      </w:r>
      <w:r w:rsidR="004F3205">
        <w:rPr>
          <w:i/>
          <w:vertAlign w:val="subscript"/>
        </w:rPr>
        <w:t xml:space="preserve">1 </w:t>
      </w:r>
      <w:r w:rsidR="004F3205">
        <w:t>= –13,6eV)</w:t>
      </w:r>
      <w:r w:rsidR="004F3205">
        <w:rPr>
          <w:i/>
        </w:rPr>
        <w:t xml:space="preserve"> </w:t>
      </w:r>
      <w:r w:rsidR="004F3205">
        <w:t xml:space="preserve">a </w:t>
      </w:r>
      <w:r w:rsidR="004F3205" w:rsidRPr="00BD775C">
        <w:rPr>
          <w:i/>
        </w:rPr>
        <w:t>n</w:t>
      </w:r>
      <w:r w:rsidR="004F3205">
        <w:t xml:space="preserve"> je přirozené číslo, tzv. hlavní kvantové číslo.</w:t>
      </w:r>
      <w:r w:rsidR="00BD775C">
        <w:t xml:space="preserve"> </w:t>
      </w:r>
      <w:r w:rsidR="00110D75">
        <w:t>Při pohybu elektrony nevysílají elektromagnetické záření. Při přechodu z dráhy s vyšší energií na dráhu s nižší energií je vyslán foton s energií rovnou rozdílu energií těchto hladin.</w:t>
      </w:r>
    </w:p>
    <w:p w14:paraId="22F7E1B0" w14:textId="77777777" w:rsidR="003A7508" w:rsidRDefault="003A7508" w:rsidP="00110D75"/>
    <w:p w14:paraId="1A99D1EA" w14:textId="610CA198" w:rsidR="00A54022" w:rsidRDefault="00A54022" w:rsidP="00E819DD">
      <w:r>
        <w:t xml:space="preserve">Bohrův model velmi dobře vysvětluje pozorované spektrum atomu vodíku. Jde o spektrum emisní. Ve viditelné části spektra se nacházejí čtyři dobře pozorovatelné čáry. Vznikají při přechodu elektronu z vyšších excitovaných stavů (hladin) na druhou hladinu. Ověřme to výpočtem. </w:t>
      </w:r>
      <m:oMath>
        <m:r>
          <w:rPr>
            <w:rFonts w:ascii="Cambria Math"/>
          </w:rPr>
          <m:t>ΔE=</m:t>
        </m:r>
        <m:r>
          <w:rPr>
            <w:rFonts w:ascii="Cambria Math"/>
          </w:rPr>
          <m:t>h</m:t>
        </m:r>
        <m:r>
          <w:rPr>
            <w:rFonts w:ascii="Cambria Math"/>
          </w:rPr>
          <m:t>f=</m:t>
        </m:r>
        <m:r>
          <w:rPr>
            <w:rFonts w:ascii="Cambria Math"/>
          </w:rPr>
          <m:t>h</m:t>
        </m:r>
        <m:f>
          <m:fPr>
            <m:ctrlPr>
              <w:rPr>
                <w:rFonts w:ascii="Cambria Math" w:hAnsi="Cambria Math"/>
                <w:i/>
              </w:rPr>
            </m:ctrlPr>
          </m:fPr>
          <m:num>
            <m:r>
              <w:rPr>
                <w:rFonts w:ascii="Cambria Math"/>
              </w:rPr>
              <m:t>c</m:t>
            </m:r>
          </m:num>
          <m:den>
            <m:r>
              <w:rPr>
                <w:rFonts w:ascii="Cambria Math"/>
              </w:rPr>
              <m:t>λ</m:t>
            </m:r>
          </m:den>
        </m:f>
      </m:oMath>
      <w:r>
        <w:fldChar w:fldCharType="begin"/>
      </w:r>
      <w:r>
        <w:instrText xml:space="preserve"> QUOTE </w:instrText>
      </w:r>
      <w:r w:rsidR="00544392">
        <w:rPr>
          <w:noProof/>
          <w:position w:val="-14"/>
        </w:rPr>
        <mc:AlternateContent>
          <mc:Choice Requires="wps">
            <w:drawing>
              <wp:inline distT="0" distB="0" distL="0" distR="0" wp14:anchorId="53EE7586" wp14:editId="7E1F76D9">
                <wp:extent cx="943610" cy="246380"/>
                <wp:effectExtent l="0" t="0" r="0" b="0"/>
                <wp:docPr id="3"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36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14ACF" id="AutoShape 21" o:spid="_x0000_s1026" style="width:74.3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" filled="f" stroked="f">
                <o:lock v:ext="edit" aspectratio="t"/>
                <w10:anchorlock/>
              </v:rect>
            </w:pict>
          </mc:Fallback>
        </mc:AlternateContent>
      </w:r>
      <w:r>
        <w:instrText xml:space="preserve"> </w:instrText>
      </w:r>
      <w:r>
        <w:fldChar w:fldCharType="end"/>
      </w:r>
      <w:r>
        <w:t xml:space="preserve"> , z toho </w:t>
      </w:r>
      <m:oMath>
        <m:r>
          <w:rPr>
            <w:rFonts w:ascii="Cambria Math"/>
          </w:rPr>
          <m:t>λ=</m:t>
        </m:r>
        <m:r>
          <w:rPr>
            <w:rFonts w:ascii="Cambria Math"/>
          </w:rPr>
          <m:t>h</m:t>
        </m:r>
        <m:f>
          <m:fPr>
            <m:ctrlPr>
              <w:rPr>
                <w:rFonts w:ascii="Cambria Math" w:hAnsi="Cambria Math"/>
                <w:i/>
              </w:rPr>
            </m:ctrlPr>
          </m:fPr>
          <m:num>
            <m:r>
              <w:rPr>
                <w:rFonts w:ascii="Cambria Math"/>
              </w:rPr>
              <m:t>c</m:t>
            </m:r>
          </m:num>
          <m:den>
            <m:r>
              <w:rPr>
                <w:rFonts w:ascii="Cambria Math"/>
              </w:rPr>
              <m:t>ΔE</m:t>
            </m:r>
          </m:den>
        </m:f>
      </m:oMath>
      <w:r>
        <w:fldChar w:fldCharType="begin"/>
      </w:r>
      <w:r>
        <w:instrText xml:space="preserve"> QUOTE </w:instrText>
      </w:r>
      <w:r w:rsidR="00544392">
        <w:rPr>
          <w:noProof/>
          <w:position w:val="-14"/>
        </w:rPr>
        <mc:AlternateContent>
          <mc:Choice Requires="wps">
            <w:drawing>
              <wp:inline distT="0" distB="0" distL="0" distR="0" wp14:anchorId="083DF567" wp14:editId="4BFC1356">
                <wp:extent cx="533400" cy="240030"/>
                <wp:effectExtent l="0" t="0" r="0" b="0"/>
                <wp:docPr id="2"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B6C97" id="AutoShape 23" o:spid="_x0000_s1026" style="width:42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" filled="f" stroked="f">
                <o:lock v:ext="edit" aspectratio="t"/>
                <w10:anchorlock/>
              </v:rect>
            </w:pict>
          </mc:Fallback>
        </mc:AlternateContent>
      </w:r>
      <w:r>
        <w:instrText xml:space="preserve"> </w:instrText>
      </w:r>
      <w:r>
        <w:fldChar w:fldCharType="end"/>
      </w:r>
      <w:r>
        <w:t xml:space="preserve">, kde </w:t>
      </w:r>
      <m:oMath>
        <m:r>
          <w:rPr>
            <w:rFonts w:ascii="Cambria Math"/>
          </w:rPr>
          <m:t>ΔE=</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1</m:t>
                </m:r>
              </m:sub>
            </m:sSub>
          </m:num>
          <m:den>
            <m:sSup>
              <m:sSupPr>
                <m:ctrlPr>
                  <w:rPr>
                    <w:rFonts w:ascii="Cambria Math" w:hAnsi="Cambria Math"/>
                    <w:i/>
                  </w:rPr>
                </m:ctrlPr>
              </m:sSupPr>
              <m:e>
                <m:r>
                  <w:rPr>
                    <w:rFonts w:ascii="Cambria Math"/>
                  </w:rPr>
                  <m:t>m</m:t>
                </m:r>
              </m:e>
              <m:sup>
                <m:r>
                  <w:rPr>
                    <w:rFonts w:ascii="Cambria Math"/>
                  </w:rPr>
                  <m:t>2</m:t>
                </m:r>
              </m:sup>
            </m:sSup>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1</m:t>
                </m:r>
              </m:sub>
            </m:sSub>
          </m:num>
          <m:den>
            <m:sSup>
              <m:sSupPr>
                <m:ctrlPr>
                  <w:rPr>
                    <w:rFonts w:ascii="Cambria Math" w:hAnsi="Cambria Math"/>
                    <w:i/>
                  </w:rPr>
                </m:ctrlPr>
              </m:sSupPr>
              <m:e>
                <m:r>
                  <w:rPr>
                    <w:rFonts w:ascii="Cambria Math"/>
                  </w:rPr>
                  <m:t>n</m:t>
                </m:r>
              </m:e>
              <m:sup>
                <m:r>
                  <w:rPr>
                    <w:rFonts w:ascii="Cambria Math"/>
                  </w:rPr>
                  <m:t>2</m:t>
                </m:r>
              </m:sup>
            </m:sSup>
          </m:den>
        </m:f>
        <m:r>
          <w:rPr>
            <w:rFonts w:ascii="Cambria Math"/>
          </w:rPr>
          <m:t>=</m:t>
        </m:r>
        <m:sSub>
          <m:sSubPr>
            <m:ctrlPr>
              <w:rPr>
                <w:rFonts w:ascii="Cambria Math" w:hAnsi="Cambria Math"/>
                <w:i/>
              </w:rPr>
            </m:ctrlPr>
          </m:sSubPr>
          <m:e>
            <m:r>
              <w:rPr>
                <w:rFonts w:ascii="Cambria Math"/>
              </w:rPr>
              <m:t>E</m:t>
            </m:r>
          </m:e>
          <m:sub>
            <m:r>
              <w:rPr>
                <w:rFonts w:ascii="Cambria Math"/>
              </w:rPr>
              <m:t>1</m:t>
            </m:r>
          </m:sub>
        </m:sSub>
        <m:f>
          <m:fPr>
            <m:ctrlPr>
              <w:rPr>
                <w:rFonts w:ascii="Cambria Math" w:hAnsi="Cambria Math"/>
                <w:i/>
              </w:rPr>
            </m:ctrlPr>
          </m:fPr>
          <m:num>
            <m:sSup>
              <m:sSupPr>
                <m:ctrlPr>
                  <w:rPr>
                    <w:rFonts w:ascii="Cambria Math" w:hAnsi="Cambria Math"/>
                    <w:i/>
                  </w:rPr>
                </m:ctrlPr>
              </m:sSupPr>
              <m:e>
                <m:r>
                  <w:rPr>
                    <w:rFonts w:ascii="Cambria Math"/>
                  </w:rPr>
                  <m:t>n</m:t>
                </m:r>
              </m:e>
              <m:sup>
                <m:r>
                  <w:rPr>
                    <w:rFonts w:ascii="Cambria Math"/>
                  </w:rPr>
                  <m:t>2</m:t>
                </m:r>
              </m:sup>
            </m:sSup>
            <m:r>
              <w:rPr>
                <w:rFonts w:ascii="Cambria Math"/>
              </w:rPr>
              <m:t>-</m:t>
            </m:r>
            <m:sSup>
              <m:sSupPr>
                <m:ctrlPr>
                  <w:rPr>
                    <w:rFonts w:ascii="Cambria Math" w:hAnsi="Cambria Math"/>
                    <w:i/>
                  </w:rPr>
                </m:ctrlPr>
              </m:sSupPr>
              <m:e>
                <m:r>
                  <w:rPr>
                    <w:rFonts w:ascii="Cambria Math"/>
                  </w:rPr>
                  <m:t>m</m:t>
                </m:r>
              </m:e>
              <m:sup>
                <m:r>
                  <w:rPr>
                    <w:rFonts w:ascii="Cambria Math"/>
                  </w:rPr>
                  <m:t>2</m:t>
                </m:r>
              </m:sup>
            </m:sSup>
          </m:num>
          <m:den>
            <m:sSup>
              <m:sSupPr>
                <m:ctrlPr>
                  <w:rPr>
                    <w:rFonts w:ascii="Cambria Math" w:hAnsi="Cambria Math"/>
                    <w:i/>
                  </w:rPr>
                </m:ctrlPr>
              </m:sSupPr>
              <m:e>
                <m:r>
                  <w:rPr>
                    <w:rFonts w:ascii="Cambria Math"/>
                  </w:rPr>
                  <m:t>m</m:t>
                </m:r>
              </m:e>
              <m:sup>
                <m:r>
                  <w:rPr>
                    <w:rFonts w:ascii="Cambria Math"/>
                  </w:rPr>
                  <m:t>2</m:t>
                </m:r>
              </m:sup>
            </m:sSup>
            <m:sSup>
              <m:sSupPr>
                <m:ctrlPr>
                  <w:rPr>
                    <w:rFonts w:ascii="Cambria Math" w:hAnsi="Cambria Math"/>
                    <w:i/>
                  </w:rPr>
                </m:ctrlPr>
              </m:sSupPr>
              <m:e>
                <m:r>
                  <w:rPr>
                    <w:rFonts w:ascii="Cambria Math"/>
                  </w:rPr>
                  <m:t>n</m:t>
                </m:r>
              </m:e>
              <m:sup>
                <m:r>
                  <w:rPr>
                    <w:rFonts w:ascii="Cambria Math"/>
                  </w:rPr>
                  <m:t>2</m:t>
                </m:r>
              </m:sup>
            </m:sSup>
          </m:den>
        </m:f>
      </m:oMath>
      <w:r>
        <w:fldChar w:fldCharType="begin"/>
      </w:r>
      <w:r>
        <w:instrText xml:space="preserve"> QUOTE </w:instrText>
      </w:r>
      <w:r w:rsidR="00544392">
        <w:rPr>
          <w:noProof/>
          <w:position w:val="-14"/>
        </w:rPr>
        <mc:AlternateContent>
          <mc:Choice Requires="wps">
            <w:drawing>
              <wp:inline distT="0" distB="0" distL="0" distR="0" wp14:anchorId="335E62D7" wp14:editId="47029A43">
                <wp:extent cx="1611630" cy="287020"/>
                <wp:effectExtent l="0" t="0" r="0" b="0"/>
                <wp:docPr id="1"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163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8E6DD" id="AutoShape 24" o:spid="_x0000_s1026" style="width:126.9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" filled="f" stroked="f">
                <o:lock v:ext="edit" aspectratio="t"/>
                <w10:anchorlock/>
              </v:rect>
            </w:pict>
          </mc:Fallback>
        </mc:AlternateContent>
      </w:r>
      <w:r>
        <w:instrText xml:space="preserve"> </w:instrText>
      </w:r>
      <w:r>
        <w:fldChar w:fldCharType="end"/>
      </w:r>
      <w:r>
        <w:t>. Pro atom vodíku je E</w:t>
      </w:r>
      <w:r>
        <w:rPr>
          <w:vertAlign w:val="subscript"/>
        </w:rPr>
        <w:t>1</w:t>
      </w:r>
      <w:r>
        <w:t>= –13,6eV= –2,188.10</w:t>
      </w:r>
      <w:r>
        <w:rPr>
          <w:vertAlign w:val="superscript"/>
        </w:rPr>
        <w:t>–</w:t>
      </w:r>
      <w:proofErr w:type="gramStart"/>
      <w:r>
        <w:rPr>
          <w:vertAlign w:val="superscript"/>
        </w:rPr>
        <w:t>18</w:t>
      </w:r>
      <w:r>
        <w:t>J</w:t>
      </w:r>
      <w:proofErr w:type="gramEnd"/>
      <w:r>
        <w:t>. V tabulce jsou uvedeny výsledky pro přechody na první, druhou a třetí hladinu.</w:t>
      </w:r>
    </w:p>
    <w:p w14:paraId="1A16C199" w14:textId="77777777" w:rsidR="00A54022" w:rsidRDefault="00A54022" w:rsidP="00110D75"/>
    <w:tbl>
      <w:tblPr>
        <w:tblW w:w="8460" w:type="dxa"/>
        <w:tblInd w:w="60" w:type="dxa"/>
        <w:tblCellMar>
          <w:left w:w="70" w:type="dxa"/>
          <w:right w:w="70" w:type="dxa"/>
        </w:tblCellMar>
        <w:tblLook w:val="0000" w:firstRow="0" w:lastRow="0" w:firstColumn="0" w:lastColumn="0" w:noHBand="0" w:noVBand="0"/>
      </w:tblPr>
      <w:tblGrid>
        <w:gridCol w:w="500"/>
        <w:gridCol w:w="500"/>
        <w:gridCol w:w="960"/>
        <w:gridCol w:w="960"/>
        <w:gridCol w:w="960"/>
        <w:gridCol w:w="1280"/>
        <w:gridCol w:w="1280"/>
        <w:gridCol w:w="1060"/>
        <w:gridCol w:w="1019"/>
      </w:tblGrid>
      <w:tr w:rsidR="009B7D21" w14:paraId="1CF710D5" w14:textId="77777777" w:rsidTr="009B7D21">
        <w:trPr>
          <w:trHeight w:val="390"/>
        </w:trPr>
        <w:tc>
          <w:tcPr>
            <w:tcW w:w="500" w:type="dxa"/>
            <w:tcBorders>
              <w:top w:val="single" w:sz="8" w:space="0" w:color="auto"/>
              <w:left w:val="single" w:sz="8" w:space="0" w:color="auto"/>
              <w:bottom w:val="nil"/>
              <w:right w:val="single" w:sz="4" w:space="0" w:color="auto"/>
            </w:tcBorders>
            <w:shd w:val="clear" w:color="auto" w:fill="auto"/>
            <w:noWrap/>
            <w:vAlign w:val="bottom"/>
          </w:tcPr>
          <w:p w14:paraId="760DB7E9" w14:textId="77777777" w:rsidR="009B7D21" w:rsidRDefault="009B7D21">
            <w:pPr>
              <w:jc w:val="center"/>
              <w:rPr>
                <w:rFonts w:ascii="Arial" w:hAnsi="Arial" w:cs="Arial"/>
                <w:b/>
                <w:bCs/>
              </w:rPr>
            </w:pPr>
            <w:r>
              <w:rPr>
                <w:rFonts w:ascii="Arial" w:hAnsi="Arial" w:cs="Arial"/>
                <w:b/>
                <w:bCs/>
              </w:rPr>
              <w:t>n</w:t>
            </w:r>
          </w:p>
        </w:tc>
        <w:tc>
          <w:tcPr>
            <w:tcW w:w="500" w:type="dxa"/>
            <w:tcBorders>
              <w:top w:val="single" w:sz="8" w:space="0" w:color="auto"/>
              <w:left w:val="nil"/>
              <w:bottom w:val="nil"/>
              <w:right w:val="single" w:sz="4" w:space="0" w:color="auto"/>
            </w:tcBorders>
            <w:shd w:val="clear" w:color="auto" w:fill="auto"/>
            <w:noWrap/>
            <w:vAlign w:val="bottom"/>
          </w:tcPr>
          <w:p w14:paraId="075561BB" w14:textId="77777777" w:rsidR="009B7D21" w:rsidRDefault="009B7D21">
            <w:pPr>
              <w:jc w:val="center"/>
              <w:rPr>
                <w:rFonts w:ascii="Arial" w:hAnsi="Arial" w:cs="Arial"/>
                <w:b/>
                <w:bCs/>
              </w:rPr>
            </w:pPr>
            <w:r>
              <w:rPr>
                <w:rFonts w:ascii="Arial" w:hAnsi="Arial" w:cs="Arial"/>
                <w:b/>
                <w:bCs/>
              </w:rPr>
              <w:t>m</w:t>
            </w:r>
          </w:p>
        </w:tc>
        <w:tc>
          <w:tcPr>
            <w:tcW w:w="960" w:type="dxa"/>
            <w:tcBorders>
              <w:top w:val="single" w:sz="8" w:space="0" w:color="auto"/>
              <w:left w:val="nil"/>
              <w:bottom w:val="nil"/>
              <w:right w:val="single" w:sz="4" w:space="0" w:color="auto"/>
            </w:tcBorders>
            <w:shd w:val="clear" w:color="auto" w:fill="auto"/>
            <w:noWrap/>
            <w:vAlign w:val="bottom"/>
          </w:tcPr>
          <w:p w14:paraId="7192EE9D" w14:textId="77777777" w:rsidR="009B7D21" w:rsidRDefault="009B7D21">
            <w:pPr>
              <w:jc w:val="center"/>
              <w:rPr>
                <w:rFonts w:ascii="Arial" w:hAnsi="Arial" w:cs="Arial"/>
                <w:b/>
                <w:bCs/>
              </w:rPr>
            </w:pPr>
            <w:r>
              <w:rPr>
                <w:rFonts w:ascii="Arial" w:hAnsi="Arial" w:cs="Arial"/>
                <w:b/>
                <w:bCs/>
              </w:rPr>
              <w:t>E</w:t>
            </w:r>
            <w:r>
              <w:rPr>
                <w:rFonts w:ascii="Arial" w:hAnsi="Arial" w:cs="Arial"/>
                <w:b/>
                <w:bCs/>
                <w:vertAlign w:val="subscript"/>
              </w:rPr>
              <w:t>n</w:t>
            </w:r>
          </w:p>
        </w:tc>
        <w:tc>
          <w:tcPr>
            <w:tcW w:w="960" w:type="dxa"/>
            <w:tcBorders>
              <w:top w:val="single" w:sz="8" w:space="0" w:color="auto"/>
              <w:left w:val="nil"/>
              <w:bottom w:val="nil"/>
              <w:right w:val="single" w:sz="4" w:space="0" w:color="auto"/>
            </w:tcBorders>
            <w:shd w:val="clear" w:color="auto" w:fill="auto"/>
            <w:noWrap/>
            <w:vAlign w:val="bottom"/>
          </w:tcPr>
          <w:p w14:paraId="2CD8F945" w14:textId="77777777" w:rsidR="009B7D21" w:rsidRDefault="009B7D21">
            <w:pPr>
              <w:jc w:val="center"/>
              <w:rPr>
                <w:rFonts w:ascii="Arial" w:hAnsi="Arial" w:cs="Arial"/>
                <w:b/>
                <w:bCs/>
              </w:rPr>
            </w:pPr>
            <w:r>
              <w:rPr>
                <w:rFonts w:ascii="Arial" w:hAnsi="Arial" w:cs="Arial"/>
                <w:b/>
                <w:bCs/>
              </w:rPr>
              <w:t>E</w:t>
            </w:r>
            <w:r>
              <w:rPr>
                <w:rFonts w:ascii="Arial" w:hAnsi="Arial" w:cs="Arial"/>
                <w:b/>
                <w:bCs/>
                <w:vertAlign w:val="subscript"/>
              </w:rPr>
              <w:t>m</w:t>
            </w:r>
          </w:p>
        </w:tc>
        <w:tc>
          <w:tcPr>
            <w:tcW w:w="960" w:type="dxa"/>
            <w:tcBorders>
              <w:top w:val="single" w:sz="8" w:space="0" w:color="auto"/>
              <w:left w:val="nil"/>
              <w:bottom w:val="nil"/>
              <w:right w:val="single" w:sz="4" w:space="0" w:color="auto"/>
            </w:tcBorders>
            <w:shd w:val="clear" w:color="auto" w:fill="auto"/>
            <w:noWrap/>
            <w:vAlign w:val="bottom"/>
          </w:tcPr>
          <w:p w14:paraId="1ADF85D7" w14:textId="77777777" w:rsidR="009B7D21" w:rsidRDefault="009B7D21">
            <w:pPr>
              <w:jc w:val="center"/>
              <w:rPr>
                <w:rFonts w:ascii="Arial" w:hAnsi="Arial" w:cs="Arial"/>
                <w:b/>
                <w:bCs/>
              </w:rPr>
            </w:pPr>
            <w:r>
              <w:rPr>
                <w:rFonts w:ascii="Arial" w:hAnsi="Arial" w:cs="Arial"/>
                <w:b/>
                <w:bCs/>
              </w:rPr>
              <w:t>ΔE/eV</w:t>
            </w:r>
          </w:p>
        </w:tc>
        <w:tc>
          <w:tcPr>
            <w:tcW w:w="1280" w:type="dxa"/>
            <w:tcBorders>
              <w:top w:val="single" w:sz="8" w:space="0" w:color="auto"/>
              <w:left w:val="nil"/>
              <w:bottom w:val="nil"/>
              <w:right w:val="single" w:sz="4" w:space="0" w:color="auto"/>
            </w:tcBorders>
            <w:shd w:val="clear" w:color="auto" w:fill="auto"/>
            <w:noWrap/>
            <w:vAlign w:val="bottom"/>
          </w:tcPr>
          <w:p w14:paraId="0C1E3E4F" w14:textId="77777777" w:rsidR="009B7D21" w:rsidRDefault="009B7D21">
            <w:pPr>
              <w:jc w:val="center"/>
              <w:rPr>
                <w:rFonts w:ascii="Arial" w:hAnsi="Arial" w:cs="Arial"/>
                <w:b/>
                <w:bCs/>
              </w:rPr>
            </w:pPr>
            <w:r>
              <w:rPr>
                <w:rFonts w:ascii="Arial" w:hAnsi="Arial" w:cs="Arial"/>
                <w:b/>
                <w:bCs/>
              </w:rPr>
              <w:t>ΔE/J</w:t>
            </w:r>
          </w:p>
        </w:tc>
        <w:tc>
          <w:tcPr>
            <w:tcW w:w="1280" w:type="dxa"/>
            <w:tcBorders>
              <w:top w:val="single" w:sz="8" w:space="0" w:color="auto"/>
              <w:left w:val="nil"/>
              <w:bottom w:val="nil"/>
              <w:right w:val="single" w:sz="4" w:space="0" w:color="auto"/>
            </w:tcBorders>
            <w:shd w:val="clear" w:color="auto" w:fill="auto"/>
            <w:noWrap/>
            <w:vAlign w:val="bottom"/>
          </w:tcPr>
          <w:p w14:paraId="7F490ED3" w14:textId="77777777" w:rsidR="009B7D21" w:rsidRDefault="009B7D21">
            <w:pPr>
              <w:jc w:val="center"/>
              <w:rPr>
                <w:rFonts w:ascii="Arial" w:hAnsi="Arial" w:cs="Arial"/>
                <w:b/>
                <w:bCs/>
              </w:rPr>
            </w:pPr>
            <w:r>
              <w:rPr>
                <w:rFonts w:ascii="Arial" w:hAnsi="Arial" w:cs="Arial"/>
                <w:b/>
                <w:bCs/>
              </w:rPr>
              <w:t>λ/m</w:t>
            </w:r>
          </w:p>
        </w:tc>
        <w:tc>
          <w:tcPr>
            <w:tcW w:w="1060" w:type="dxa"/>
            <w:tcBorders>
              <w:top w:val="single" w:sz="8" w:space="0" w:color="auto"/>
              <w:left w:val="nil"/>
              <w:bottom w:val="nil"/>
              <w:right w:val="single" w:sz="4" w:space="0" w:color="auto"/>
            </w:tcBorders>
            <w:shd w:val="clear" w:color="auto" w:fill="auto"/>
            <w:noWrap/>
            <w:vAlign w:val="bottom"/>
          </w:tcPr>
          <w:p w14:paraId="30CAA259" w14:textId="77777777" w:rsidR="009B7D21" w:rsidRDefault="009B7D21">
            <w:pPr>
              <w:jc w:val="center"/>
              <w:rPr>
                <w:rFonts w:ascii="Arial" w:hAnsi="Arial" w:cs="Arial"/>
                <w:b/>
                <w:bCs/>
              </w:rPr>
            </w:pPr>
            <w:r>
              <w:rPr>
                <w:rFonts w:ascii="Arial" w:hAnsi="Arial" w:cs="Arial"/>
                <w:b/>
                <w:bCs/>
              </w:rPr>
              <w:t>λ/</w:t>
            </w:r>
            <w:proofErr w:type="spellStart"/>
            <w:r>
              <w:rPr>
                <w:rFonts w:ascii="Arial" w:hAnsi="Arial" w:cs="Arial"/>
                <w:b/>
                <w:bCs/>
              </w:rPr>
              <w:t>nm</w:t>
            </w:r>
            <w:proofErr w:type="spellEnd"/>
          </w:p>
        </w:tc>
        <w:tc>
          <w:tcPr>
            <w:tcW w:w="960" w:type="dxa"/>
            <w:tcBorders>
              <w:top w:val="single" w:sz="8" w:space="0" w:color="auto"/>
              <w:left w:val="nil"/>
              <w:bottom w:val="nil"/>
              <w:right w:val="single" w:sz="8" w:space="0" w:color="auto"/>
            </w:tcBorders>
            <w:shd w:val="clear" w:color="auto" w:fill="auto"/>
            <w:noWrap/>
            <w:vAlign w:val="bottom"/>
          </w:tcPr>
          <w:p w14:paraId="68C3072C" w14:textId="77777777" w:rsidR="009B7D21" w:rsidRDefault="009B7D21">
            <w:pPr>
              <w:jc w:val="center"/>
              <w:rPr>
                <w:rFonts w:ascii="Arial" w:hAnsi="Arial" w:cs="Arial"/>
                <w:b/>
                <w:bCs/>
              </w:rPr>
            </w:pPr>
            <w:r>
              <w:rPr>
                <w:rFonts w:ascii="Arial" w:hAnsi="Arial" w:cs="Arial"/>
                <w:b/>
                <w:bCs/>
              </w:rPr>
              <w:t>druh</w:t>
            </w:r>
          </w:p>
        </w:tc>
      </w:tr>
      <w:tr w:rsidR="009B7D21" w14:paraId="04C8DAC4" w14:textId="77777777" w:rsidTr="009B7D21">
        <w:trPr>
          <w:trHeight w:val="255"/>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D4D79CB" w14:textId="77777777" w:rsidR="009B7D21" w:rsidRDefault="009B7D21">
            <w:pPr>
              <w:jc w:val="center"/>
              <w:rPr>
                <w:rFonts w:ascii="Arial" w:hAnsi="Arial" w:cs="Arial"/>
                <w:sz w:val="20"/>
                <w:szCs w:val="20"/>
              </w:rPr>
            </w:pPr>
            <w:r>
              <w:rPr>
                <w:rFonts w:ascii="Arial" w:hAnsi="Arial" w:cs="Arial"/>
                <w:sz w:val="20"/>
                <w:szCs w:val="20"/>
              </w:rPr>
              <w:t>2</w:t>
            </w:r>
          </w:p>
        </w:tc>
        <w:tc>
          <w:tcPr>
            <w:tcW w:w="500" w:type="dxa"/>
            <w:tcBorders>
              <w:top w:val="single" w:sz="8" w:space="0" w:color="auto"/>
              <w:left w:val="nil"/>
              <w:bottom w:val="single" w:sz="4" w:space="0" w:color="auto"/>
              <w:right w:val="single" w:sz="4" w:space="0" w:color="auto"/>
            </w:tcBorders>
            <w:shd w:val="clear" w:color="auto" w:fill="auto"/>
            <w:noWrap/>
            <w:vAlign w:val="bottom"/>
          </w:tcPr>
          <w:p w14:paraId="3046465A" w14:textId="77777777" w:rsidR="009B7D21" w:rsidRDefault="009B7D21">
            <w:pPr>
              <w:jc w:val="center"/>
              <w:rPr>
                <w:rFonts w:ascii="Arial" w:hAnsi="Arial" w:cs="Arial"/>
                <w:sz w:val="20"/>
                <w:szCs w:val="20"/>
              </w:rPr>
            </w:pPr>
            <w:r>
              <w:rPr>
                <w:rFonts w:ascii="Arial" w:hAnsi="Arial" w:cs="Arial"/>
                <w:sz w:val="20"/>
                <w:szCs w:val="20"/>
              </w:rPr>
              <w:t>1</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1305A9DD" w14:textId="77777777" w:rsidR="009B7D21" w:rsidRDefault="009B7D21">
            <w:pPr>
              <w:jc w:val="right"/>
              <w:rPr>
                <w:rFonts w:ascii="Arial" w:hAnsi="Arial" w:cs="Arial"/>
                <w:sz w:val="20"/>
                <w:szCs w:val="20"/>
              </w:rPr>
            </w:pPr>
            <w:r>
              <w:rPr>
                <w:rFonts w:ascii="Arial" w:hAnsi="Arial" w:cs="Arial"/>
                <w:sz w:val="20"/>
                <w:szCs w:val="20"/>
              </w:rPr>
              <w:t>-3,400</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5B523B7B" w14:textId="77777777" w:rsidR="009B7D21" w:rsidRDefault="009B7D21">
            <w:pPr>
              <w:jc w:val="right"/>
              <w:rPr>
                <w:rFonts w:ascii="Arial" w:hAnsi="Arial" w:cs="Arial"/>
                <w:sz w:val="20"/>
                <w:szCs w:val="20"/>
              </w:rPr>
            </w:pPr>
            <w:r>
              <w:rPr>
                <w:rFonts w:ascii="Arial" w:hAnsi="Arial" w:cs="Arial"/>
                <w:sz w:val="20"/>
                <w:szCs w:val="20"/>
              </w:rPr>
              <w:t>-13,600</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7CC0C05C" w14:textId="77777777" w:rsidR="009B7D21" w:rsidRDefault="009B7D21">
            <w:pPr>
              <w:jc w:val="right"/>
              <w:rPr>
                <w:rFonts w:ascii="Arial" w:hAnsi="Arial" w:cs="Arial"/>
                <w:sz w:val="20"/>
                <w:szCs w:val="20"/>
              </w:rPr>
            </w:pPr>
            <w:r>
              <w:rPr>
                <w:rFonts w:ascii="Arial" w:hAnsi="Arial" w:cs="Arial"/>
                <w:sz w:val="20"/>
                <w:szCs w:val="20"/>
              </w:rPr>
              <w:t>10,200</w:t>
            </w:r>
          </w:p>
        </w:tc>
        <w:tc>
          <w:tcPr>
            <w:tcW w:w="1280" w:type="dxa"/>
            <w:tcBorders>
              <w:top w:val="single" w:sz="8" w:space="0" w:color="auto"/>
              <w:left w:val="nil"/>
              <w:bottom w:val="single" w:sz="4" w:space="0" w:color="auto"/>
              <w:right w:val="single" w:sz="4" w:space="0" w:color="auto"/>
            </w:tcBorders>
            <w:shd w:val="clear" w:color="auto" w:fill="auto"/>
            <w:noWrap/>
            <w:vAlign w:val="bottom"/>
          </w:tcPr>
          <w:p w14:paraId="09A09218" w14:textId="77777777" w:rsidR="009B7D21" w:rsidRDefault="009B7D21">
            <w:pPr>
              <w:jc w:val="right"/>
              <w:rPr>
                <w:rFonts w:ascii="Arial" w:hAnsi="Arial" w:cs="Arial"/>
                <w:sz w:val="20"/>
                <w:szCs w:val="20"/>
              </w:rPr>
            </w:pPr>
            <w:r>
              <w:rPr>
                <w:rFonts w:ascii="Arial" w:hAnsi="Arial" w:cs="Arial"/>
                <w:sz w:val="20"/>
                <w:szCs w:val="20"/>
              </w:rPr>
              <w:t>1,634E-18</w:t>
            </w:r>
          </w:p>
        </w:tc>
        <w:tc>
          <w:tcPr>
            <w:tcW w:w="1280" w:type="dxa"/>
            <w:tcBorders>
              <w:top w:val="single" w:sz="8" w:space="0" w:color="auto"/>
              <w:left w:val="nil"/>
              <w:bottom w:val="single" w:sz="4" w:space="0" w:color="auto"/>
              <w:right w:val="single" w:sz="4" w:space="0" w:color="auto"/>
            </w:tcBorders>
            <w:shd w:val="clear" w:color="auto" w:fill="auto"/>
            <w:noWrap/>
            <w:vAlign w:val="bottom"/>
          </w:tcPr>
          <w:p w14:paraId="7011622E" w14:textId="77777777" w:rsidR="009B7D21" w:rsidRDefault="009B7D21">
            <w:pPr>
              <w:jc w:val="right"/>
              <w:rPr>
                <w:rFonts w:ascii="Arial" w:hAnsi="Arial" w:cs="Arial"/>
                <w:sz w:val="20"/>
                <w:szCs w:val="20"/>
              </w:rPr>
            </w:pPr>
            <w:r>
              <w:rPr>
                <w:rFonts w:ascii="Arial" w:hAnsi="Arial" w:cs="Arial"/>
                <w:sz w:val="20"/>
                <w:szCs w:val="20"/>
              </w:rPr>
              <w:t>1,216E-07</w:t>
            </w:r>
          </w:p>
        </w:tc>
        <w:tc>
          <w:tcPr>
            <w:tcW w:w="1060" w:type="dxa"/>
            <w:tcBorders>
              <w:top w:val="single" w:sz="8" w:space="0" w:color="auto"/>
              <w:left w:val="nil"/>
              <w:bottom w:val="single" w:sz="4" w:space="0" w:color="auto"/>
              <w:right w:val="single" w:sz="4" w:space="0" w:color="auto"/>
            </w:tcBorders>
            <w:shd w:val="clear" w:color="auto" w:fill="auto"/>
            <w:noWrap/>
            <w:vAlign w:val="bottom"/>
          </w:tcPr>
          <w:p w14:paraId="65F07924"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122</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14:paraId="556452C9" w14:textId="77777777" w:rsidR="009B7D21" w:rsidRDefault="009B7D21">
            <w:pPr>
              <w:jc w:val="center"/>
              <w:rPr>
                <w:rFonts w:ascii="Arial" w:hAnsi="Arial" w:cs="Arial"/>
                <w:b/>
                <w:bCs/>
                <w:sz w:val="20"/>
                <w:szCs w:val="20"/>
              </w:rPr>
            </w:pPr>
            <w:r>
              <w:rPr>
                <w:rFonts w:ascii="Arial" w:hAnsi="Arial" w:cs="Arial"/>
                <w:b/>
                <w:bCs/>
                <w:sz w:val="20"/>
                <w:szCs w:val="20"/>
              </w:rPr>
              <w:t>UV</w:t>
            </w:r>
          </w:p>
        </w:tc>
      </w:tr>
      <w:tr w:rsidR="009B7D21" w14:paraId="3A2ECB67" w14:textId="77777777" w:rsidTr="009B7D21">
        <w:trPr>
          <w:trHeight w:val="255"/>
        </w:trPr>
        <w:tc>
          <w:tcPr>
            <w:tcW w:w="500" w:type="dxa"/>
            <w:tcBorders>
              <w:top w:val="nil"/>
              <w:left w:val="single" w:sz="8" w:space="0" w:color="auto"/>
              <w:bottom w:val="single" w:sz="4" w:space="0" w:color="auto"/>
              <w:right w:val="single" w:sz="4" w:space="0" w:color="auto"/>
            </w:tcBorders>
            <w:shd w:val="clear" w:color="auto" w:fill="auto"/>
            <w:noWrap/>
            <w:vAlign w:val="bottom"/>
          </w:tcPr>
          <w:p w14:paraId="287D3A57" w14:textId="77777777" w:rsidR="009B7D21" w:rsidRDefault="009B7D21">
            <w:pPr>
              <w:jc w:val="center"/>
              <w:rPr>
                <w:rFonts w:ascii="Arial" w:hAnsi="Arial" w:cs="Arial"/>
                <w:sz w:val="20"/>
                <w:szCs w:val="20"/>
              </w:rPr>
            </w:pPr>
            <w:r>
              <w:rPr>
                <w:rFonts w:ascii="Arial" w:hAnsi="Arial" w:cs="Arial"/>
                <w:sz w:val="20"/>
                <w:szCs w:val="20"/>
              </w:rPr>
              <w:t>3</w:t>
            </w:r>
          </w:p>
        </w:tc>
        <w:tc>
          <w:tcPr>
            <w:tcW w:w="500" w:type="dxa"/>
            <w:tcBorders>
              <w:top w:val="nil"/>
              <w:left w:val="nil"/>
              <w:bottom w:val="single" w:sz="4" w:space="0" w:color="auto"/>
              <w:right w:val="single" w:sz="4" w:space="0" w:color="auto"/>
            </w:tcBorders>
            <w:shd w:val="clear" w:color="auto" w:fill="auto"/>
            <w:noWrap/>
            <w:vAlign w:val="bottom"/>
          </w:tcPr>
          <w:p w14:paraId="6733EABA" w14:textId="77777777" w:rsidR="009B7D21" w:rsidRDefault="009B7D21">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14:paraId="4DC0DA94" w14:textId="77777777" w:rsidR="009B7D21" w:rsidRDefault="009B7D21">
            <w:pPr>
              <w:jc w:val="right"/>
              <w:rPr>
                <w:rFonts w:ascii="Arial" w:hAnsi="Arial" w:cs="Arial"/>
                <w:sz w:val="20"/>
                <w:szCs w:val="20"/>
              </w:rPr>
            </w:pPr>
            <w:r>
              <w:rPr>
                <w:rFonts w:ascii="Arial" w:hAnsi="Arial" w:cs="Arial"/>
                <w:sz w:val="20"/>
                <w:szCs w:val="20"/>
              </w:rPr>
              <w:t>-1,511</w:t>
            </w:r>
          </w:p>
        </w:tc>
        <w:tc>
          <w:tcPr>
            <w:tcW w:w="960" w:type="dxa"/>
            <w:tcBorders>
              <w:top w:val="nil"/>
              <w:left w:val="nil"/>
              <w:bottom w:val="single" w:sz="4" w:space="0" w:color="auto"/>
              <w:right w:val="single" w:sz="4" w:space="0" w:color="auto"/>
            </w:tcBorders>
            <w:shd w:val="clear" w:color="auto" w:fill="auto"/>
            <w:noWrap/>
            <w:vAlign w:val="bottom"/>
          </w:tcPr>
          <w:p w14:paraId="7A8E4703" w14:textId="77777777" w:rsidR="009B7D21" w:rsidRDefault="009B7D21">
            <w:pPr>
              <w:jc w:val="right"/>
              <w:rPr>
                <w:rFonts w:ascii="Arial" w:hAnsi="Arial" w:cs="Arial"/>
                <w:sz w:val="20"/>
                <w:szCs w:val="20"/>
              </w:rPr>
            </w:pPr>
            <w:r>
              <w:rPr>
                <w:rFonts w:ascii="Arial" w:hAnsi="Arial" w:cs="Arial"/>
                <w:sz w:val="20"/>
                <w:szCs w:val="20"/>
              </w:rPr>
              <w:t>-13,600</w:t>
            </w:r>
          </w:p>
        </w:tc>
        <w:tc>
          <w:tcPr>
            <w:tcW w:w="960" w:type="dxa"/>
            <w:tcBorders>
              <w:top w:val="nil"/>
              <w:left w:val="nil"/>
              <w:bottom w:val="single" w:sz="4" w:space="0" w:color="auto"/>
              <w:right w:val="single" w:sz="4" w:space="0" w:color="auto"/>
            </w:tcBorders>
            <w:shd w:val="clear" w:color="auto" w:fill="auto"/>
            <w:noWrap/>
            <w:vAlign w:val="bottom"/>
          </w:tcPr>
          <w:p w14:paraId="3F4749D5" w14:textId="77777777" w:rsidR="009B7D21" w:rsidRDefault="009B7D21">
            <w:pPr>
              <w:jc w:val="right"/>
              <w:rPr>
                <w:rFonts w:ascii="Arial" w:hAnsi="Arial" w:cs="Arial"/>
                <w:sz w:val="20"/>
                <w:szCs w:val="20"/>
              </w:rPr>
            </w:pPr>
            <w:r>
              <w:rPr>
                <w:rFonts w:ascii="Arial" w:hAnsi="Arial" w:cs="Arial"/>
                <w:sz w:val="20"/>
                <w:szCs w:val="20"/>
              </w:rPr>
              <w:t>12,089</w:t>
            </w:r>
          </w:p>
        </w:tc>
        <w:tc>
          <w:tcPr>
            <w:tcW w:w="1280" w:type="dxa"/>
            <w:tcBorders>
              <w:top w:val="nil"/>
              <w:left w:val="nil"/>
              <w:bottom w:val="single" w:sz="4" w:space="0" w:color="auto"/>
              <w:right w:val="single" w:sz="4" w:space="0" w:color="auto"/>
            </w:tcBorders>
            <w:shd w:val="clear" w:color="auto" w:fill="auto"/>
            <w:noWrap/>
            <w:vAlign w:val="bottom"/>
          </w:tcPr>
          <w:p w14:paraId="2CE84114" w14:textId="77777777" w:rsidR="009B7D21" w:rsidRDefault="009B7D21">
            <w:pPr>
              <w:jc w:val="right"/>
              <w:rPr>
                <w:rFonts w:ascii="Arial" w:hAnsi="Arial" w:cs="Arial"/>
                <w:sz w:val="20"/>
                <w:szCs w:val="20"/>
              </w:rPr>
            </w:pPr>
            <w:r>
              <w:rPr>
                <w:rFonts w:ascii="Arial" w:hAnsi="Arial" w:cs="Arial"/>
                <w:sz w:val="20"/>
                <w:szCs w:val="20"/>
              </w:rPr>
              <w:t>1,937E-18</w:t>
            </w:r>
          </w:p>
        </w:tc>
        <w:tc>
          <w:tcPr>
            <w:tcW w:w="1280" w:type="dxa"/>
            <w:tcBorders>
              <w:top w:val="nil"/>
              <w:left w:val="nil"/>
              <w:bottom w:val="single" w:sz="4" w:space="0" w:color="auto"/>
              <w:right w:val="single" w:sz="4" w:space="0" w:color="auto"/>
            </w:tcBorders>
            <w:shd w:val="clear" w:color="auto" w:fill="auto"/>
            <w:noWrap/>
            <w:vAlign w:val="bottom"/>
          </w:tcPr>
          <w:p w14:paraId="651567CB" w14:textId="77777777" w:rsidR="009B7D21" w:rsidRDefault="009B7D21">
            <w:pPr>
              <w:jc w:val="right"/>
              <w:rPr>
                <w:rFonts w:ascii="Arial" w:hAnsi="Arial" w:cs="Arial"/>
                <w:sz w:val="20"/>
                <w:szCs w:val="20"/>
              </w:rPr>
            </w:pPr>
            <w:r>
              <w:rPr>
                <w:rFonts w:ascii="Arial" w:hAnsi="Arial" w:cs="Arial"/>
                <w:sz w:val="20"/>
                <w:szCs w:val="20"/>
              </w:rPr>
              <w:t>1,026E-07</w:t>
            </w:r>
          </w:p>
        </w:tc>
        <w:tc>
          <w:tcPr>
            <w:tcW w:w="1060" w:type="dxa"/>
            <w:tcBorders>
              <w:top w:val="nil"/>
              <w:left w:val="nil"/>
              <w:bottom w:val="single" w:sz="4" w:space="0" w:color="auto"/>
              <w:right w:val="single" w:sz="4" w:space="0" w:color="auto"/>
            </w:tcBorders>
            <w:shd w:val="clear" w:color="auto" w:fill="auto"/>
            <w:noWrap/>
            <w:vAlign w:val="bottom"/>
          </w:tcPr>
          <w:p w14:paraId="013BB430"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103</w:t>
            </w:r>
          </w:p>
        </w:tc>
        <w:tc>
          <w:tcPr>
            <w:tcW w:w="960" w:type="dxa"/>
            <w:vMerge/>
            <w:tcBorders>
              <w:top w:val="single" w:sz="8" w:space="0" w:color="auto"/>
              <w:left w:val="single" w:sz="4" w:space="0" w:color="auto"/>
              <w:bottom w:val="single" w:sz="8" w:space="0" w:color="000000"/>
              <w:right w:val="single" w:sz="8" w:space="0" w:color="auto"/>
            </w:tcBorders>
            <w:vAlign w:val="center"/>
          </w:tcPr>
          <w:p w14:paraId="6A7C35F4" w14:textId="77777777" w:rsidR="009B7D21" w:rsidRDefault="009B7D21">
            <w:pPr>
              <w:rPr>
                <w:rFonts w:ascii="Arial" w:hAnsi="Arial" w:cs="Arial"/>
                <w:b/>
                <w:bCs/>
                <w:sz w:val="20"/>
                <w:szCs w:val="20"/>
              </w:rPr>
            </w:pPr>
          </w:p>
        </w:tc>
      </w:tr>
      <w:tr w:rsidR="009B7D21" w14:paraId="6D77A257" w14:textId="77777777" w:rsidTr="009B7D21">
        <w:trPr>
          <w:trHeight w:val="255"/>
        </w:trPr>
        <w:tc>
          <w:tcPr>
            <w:tcW w:w="500" w:type="dxa"/>
            <w:tcBorders>
              <w:top w:val="nil"/>
              <w:left w:val="single" w:sz="8" w:space="0" w:color="auto"/>
              <w:bottom w:val="single" w:sz="4" w:space="0" w:color="auto"/>
              <w:right w:val="single" w:sz="4" w:space="0" w:color="auto"/>
            </w:tcBorders>
            <w:shd w:val="clear" w:color="auto" w:fill="auto"/>
            <w:noWrap/>
            <w:vAlign w:val="bottom"/>
          </w:tcPr>
          <w:p w14:paraId="303DF3BA" w14:textId="77777777" w:rsidR="009B7D21" w:rsidRDefault="009B7D21">
            <w:pPr>
              <w:jc w:val="center"/>
              <w:rPr>
                <w:rFonts w:ascii="Arial" w:hAnsi="Arial" w:cs="Arial"/>
                <w:sz w:val="20"/>
                <w:szCs w:val="20"/>
              </w:rPr>
            </w:pPr>
            <w:r>
              <w:rPr>
                <w:rFonts w:ascii="Arial" w:hAnsi="Arial" w:cs="Arial"/>
                <w:sz w:val="20"/>
                <w:szCs w:val="20"/>
              </w:rPr>
              <w:t>4</w:t>
            </w:r>
          </w:p>
        </w:tc>
        <w:tc>
          <w:tcPr>
            <w:tcW w:w="500" w:type="dxa"/>
            <w:tcBorders>
              <w:top w:val="nil"/>
              <w:left w:val="nil"/>
              <w:bottom w:val="single" w:sz="4" w:space="0" w:color="auto"/>
              <w:right w:val="single" w:sz="4" w:space="0" w:color="auto"/>
            </w:tcBorders>
            <w:shd w:val="clear" w:color="auto" w:fill="auto"/>
            <w:noWrap/>
            <w:vAlign w:val="bottom"/>
          </w:tcPr>
          <w:p w14:paraId="53BC0115" w14:textId="77777777" w:rsidR="009B7D21" w:rsidRDefault="009B7D21">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14:paraId="6E826CA6" w14:textId="77777777" w:rsidR="009B7D21" w:rsidRDefault="009B7D21">
            <w:pPr>
              <w:jc w:val="right"/>
              <w:rPr>
                <w:rFonts w:ascii="Arial" w:hAnsi="Arial" w:cs="Arial"/>
                <w:sz w:val="20"/>
                <w:szCs w:val="20"/>
              </w:rPr>
            </w:pPr>
            <w:r>
              <w:rPr>
                <w:rFonts w:ascii="Arial" w:hAnsi="Arial" w:cs="Arial"/>
                <w:sz w:val="20"/>
                <w:szCs w:val="20"/>
              </w:rPr>
              <w:t>-0,850</w:t>
            </w:r>
          </w:p>
        </w:tc>
        <w:tc>
          <w:tcPr>
            <w:tcW w:w="960" w:type="dxa"/>
            <w:tcBorders>
              <w:top w:val="nil"/>
              <w:left w:val="nil"/>
              <w:bottom w:val="single" w:sz="4" w:space="0" w:color="auto"/>
              <w:right w:val="single" w:sz="4" w:space="0" w:color="auto"/>
            </w:tcBorders>
            <w:shd w:val="clear" w:color="auto" w:fill="auto"/>
            <w:noWrap/>
            <w:vAlign w:val="bottom"/>
          </w:tcPr>
          <w:p w14:paraId="1C8F1D55" w14:textId="77777777" w:rsidR="009B7D21" w:rsidRDefault="009B7D21">
            <w:pPr>
              <w:jc w:val="right"/>
              <w:rPr>
                <w:rFonts w:ascii="Arial" w:hAnsi="Arial" w:cs="Arial"/>
                <w:sz w:val="20"/>
                <w:szCs w:val="20"/>
              </w:rPr>
            </w:pPr>
            <w:r>
              <w:rPr>
                <w:rFonts w:ascii="Arial" w:hAnsi="Arial" w:cs="Arial"/>
                <w:sz w:val="20"/>
                <w:szCs w:val="20"/>
              </w:rPr>
              <w:t>-13,600</w:t>
            </w:r>
          </w:p>
        </w:tc>
        <w:tc>
          <w:tcPr>
            <w:tcW w:w="960" w:type="dxa"/>
            <w:tcBorders>
              <w:top w:val="nil"/>
              <w:left w:val="nil"/>
              <w:bottom w:val="single" w:sz="4" w:space="0" w:color="auto"/>
              <w:right w:val="single" w:sz="4" w:space="0" w:color="auto"/>
            </w:tcBorders>
            <w:shd w:val="clear" w:color="auto" w:fill="auto"/>
            <w:noWrap/>
            <w:vAlign w:val="bottom"/>
          </w:tcPr>
          <w:p w14:paraId="396517A0" w14:textId="77777777" w:rsidR="009B7D21" w:rsidRDefault="009B7D21">
            <w:pPr>
              <w:jc w:val="right"/>
              <w:rPr>
                <w:rFonts w:ascii="Arial" w:hAnsi="Arial" w:cs="Arial"/>
                <w:sz w:val="20"/>
                <w:szCs w:val="20"/>
              </w:rPr>
            </w:pPr>
            <w:r>
              <w:rPr>
                <w:rFonts w:ascii="Arial" w:hAnsi="Arial" w:cs="Arial"/>
                <w:sz w:val="20"/>
                <w:szCs w:val="20"/>
              </w:rPr>
              <w:t>12,750</w:t>
            </w:r>
          </w:p>
        </w:tc>
        <w:tc>
          <w:tcPr>
            <w:tcW w:w="1280" w:type="dxa"/>
            <w:tcBorders>
              <w:top w:val="nil"/>
              <w:left w:val="nil"/>
              <w:bottom w:val="single" w:sz="4" w:space="0" w:color="auto"/>
              <w:right w:val="single" w:sz="4" w:space="0" w:color="auto"/>
            </w:tcBorders>
            <w:shd w:val="clear" w:color="auto" w:fill="auto"/>
            <w:noWrap/>
            <w:vAlign w:val="bottom"/>
          </w:tcPr>
          <w:p w14:paraId="7648357B" w14:textId="77777777" w:rsidR="009B7D21" w:rsidRDefault="009B7D21">
            <w:pPr>
              <w:jc w:val="right"/>
              <w:rPr>
                <w:rFonts w:ascii="Arial" w:hAnsi="Arial" w:cs="Arial"/>
                <w:sz w:val="20"/>
                <w:szCs w:val="20"/>
              </w:rPr>
            </w:pPr>
            <w:r>
              <w:rPr>
                <w:rFonts w:ascii="Arial" w:hAnsi="Arial" w:cs="Arial"/>
                <w:sz w:val="20"/>
                <w:szCs w:val="20"/>
              </w:rPr>
              <w:t>2,043E-18</w:t>
            </w:r>
          </w:p>
        </w:tc>
        <w:tc>
          <w:tcPr>
            <w:tcW w:w="1280" w:type="dxa"/>
            <w:tcBorders>
              <w:top w:val="nil"/>
              <w:left w:val="nil"/>
              <w:bottom w:val="single" w:sz="4" w:space="0" w:color="auto"/>
              <w:right w:val="single" w:sz="4" w:space="0" w:color="auto"/>
            </w:tcBorders>
            <w:shd w:val="clear" w:color="auto" w:fill="auto"/>
            <w:noWrap/>
            <w:vAlign w:val="bottom"/>
          </w:tcPr>
          <w:p w14:paraId="4B38A027" w14:textId="77777777" w:rsidR="009B7D21" w:rsidRDefault="009B7D21">
            <w:pPr>
              <w:jc w:val="right"/>
              <w:rPr>
                <w:rFonts w:ascii="Arial" w:hAnsi="Arial" w:cs="Arial"/>
                <w:sz w:val="20"/>
                <w:szCs w:val="20"/>
              </w:rPr>
            </w:pPr>
            <w:r>
              <w:rPr>
                <w:rFonts w:ascii="Arial" w:hAnsi="Arial" w:cs="Arial"/>
                <w:sz w:val="20"/>
                <w:szCs w:val="20"/>
              </w:rPr>
              <w:t>9,725E-08</w:t>
            </w:r>
          </w:p>
        </w:tc>
        <w:tc>
          <w:tcPr>
            <w:tcW w:w="1060" w:type="dxa"/>
            <w:tcBorders>
              <w:top w:val="nil"/>
              <w:left w:val="nil"/>
              <w:bottom w:val="single" w:sz="4" w:space="0" w:color="auto"/>
              <w:right w:val="single" w:sz="4" w:space="0" w:color="auto"/>
            </w:tcBorders>
            <w:shd w:val="clear" w:color="auto" w:fill="auto"/>
            <w:noWrap/>
            <w:vAlign w:val="bottom"/>
          </w:tcPr>
          <w:p w14:paraId="5664C45E"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97</w:t>
            </w:r>
          </w:p>
        </w:tc>
        <w:tc>
          <w:tcPr>
            <w:tcW w:w="960" w:type="dxa"/>
            <w:vMerge/>
            <w:tcBorders>
              <w:top w:val="single" w:sz="8" w:space="0" w:color="auto"/>
              <w:left w:val="single" w:sz="4" w:space="0" w:color="auto"/>
              <w:bottom w:val="single" w:sz="8" w:space="0" w:color="000000"/>
              <w:right w:val="single" w:sz="8" w:space="0" w:color="auto"/>
            </w:tcBorders>
            <w:vAlign w:val="center"/>
          </w:tcPr>
          <w:p w14:paraId="72CE3FEF" w14:textId="77777777" w:rsidR="009B7D21" w:rsidRDefault="009B7D21">
            <w:pPr>
              <w:rPr>
                <w:rFonts w:ascii="Arial" w:hAnsi="Arial" w:cs="Arial"/>
                <w:b/>
                <w:bCs/>
                <w:sz w:val="20"/>
                <w:szCs w:val="20"/>
              </w:rPr>
            </w:pPr>
          </w:p>
        </w:tc>
      </w:tr>
      <w:tr w:rsidR="009B7D21" w14:paraId="56D5CBB6" w14:textId="77777777" w:rsidTr="009B7D21">
        <w:trPr>
          <w:trHeight w:val="255"/>
        </w:trPr>
        <w:tc>
          <w:tcPr>
            <w:tcW w:w="500" w:type="dxa"/>
            <w:tcBorders>
              <w:top w:val="nil"/>
              <w:left w:val="single" w:sz="8" w:space="0" w:color="auto"/>
              <w:bottom w:val="single" w:sz="4" w:space="0" w:color="auto"/>
              <w:right w:val="single" w:sz="4" w:space="0" w:color="auto"/>
            </w:tcBorders>
            <w:shd w:val="clear" w:color="auto" w:fill="auto"/>
            <w:noWrap/>
            <w:vAlign w:val="bottom"/>
          </w:tcPr>
          <w:p w14:paraId="219BE0D0" w14:textId="77777777" w:rsidR="009B7D21" w:rsidRDefault="009B7D21">
            <w:pPr>
              <w:jc w:val="center"/>
              <w:rPr>
                <w:rFonts w:ascii="Arial" w:hAnsi="Arial" w:cs="Arial"/>
                <w:sz w:val="20"/>
                <w:szCs w:val="20"/>
              </w:rPr>
            </w:pPr>
            <w:r>
              <w:rPr>
                <w:rFonts w:ascii="Arial" w:hAnsi="Arial" w:cs="Arial"/>
                <w:sz w:val="20"/>
                <w:szCs w:val="20"/>
              </w:rPr>
              <w:t>5</w:t>
            </w:r>
          </w:p>
        </w:tc>
        <w:tc>
          <w:tcPr>
            <w:tcW w:w="500" w:type="dxa"/>
            <w:tcBorders>
              <w:top w:val="nil"/>
              <w:left w:val="nil"/>
              <w:bottom w:val="single" w:sz="4" w:space="0" w:color="auto"/>
              <w:right w:val="single" w:sz="4" w:space="0" w:color="auto"/>
            </w:tcBorders>
            <w:shd w:val="clear" w:color="auto" w:fill="auto"/>
            <w:noWrap/>
            <w:vAlign w:val="bottom"/>
          </w:tcPr>
          <w:p w14:paraId="740C531E" w14:textId="77777777" w:rsidR="009B7D21" w:rsidRDefault="009B7D21">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14:paraId="17DD91A6" w14:textId="77777777" w:rsidR="009B7D21" w:rsidRDefault="009B7D21">
            <w:pPr>
              <w:jc w:val="right"/>
              <w:rPr>
                <w:rFonts w:ascii="Arial" w:hAnsi="Arial" w:cs="Arial"/>
                <w:sz w:val="20"/>
                <w:szCs w:val="20"/>
              </w:rPr>
            </w:pPr>
            <w:r>
              <w:rPr>
                <w:rFonts w:ascii="Arial" w:hAnsi="Arial" w:cs="Arial"/>
                <w:sz w:val="20"/>
                <w:szCs w:val="20"/>
              </w:rPr>
              <w:t>-0,544</w:t>
            </w:r>
          </w:p>
        </w:tc>
        <w:tc>
          <w:tcPr>
            <w:tcW w:w="960" w:type="dxa"/>
            <w:tcBorders>
              <w:top w:val="nil"/>
              <w:left w:val="nil"/>
              <w:bottom w:val="single" w:sz="4" w:space="0" w:color="auto"/>
              <w:right w:val="single" w:sz="4" w:space="0" w:color="auto"/>
            </w:tcBorders>
            <w:shd w:val="clear" w:color="auto" w:fill="auto"/>
            <w:noWrap/>
            <w:vAlign w:val="bottom"/>
          </w:tcPr>
          <w:p w14:paraId="2A294893" w14:textId="77777777" w:rsidR="009B7D21" w:rsidRDefault="009B7D21">
            <w:pPr>
              <w:jc w:val="right"/>
              <w:rPr>
                <w:rFonts w:ascii="Arial" w:hAnsi="Arial" w:cs="Arial"/>
                <w:sz w:val="20"/>
                <w:szCs w:val="20"/>
              </w:rPr>
            </w:pPr>
            <w:r>
              <w:rPr>
                <w:rFonts w:ascii="Arial" w:hAnsi="Arial" w:cs="Arial"/>
                <w:sz w:val="20"/>
                <w:szCs w:val="20"/>
              </w:rPr>
              <w:t>-13,600</w:t>
            </w:r>
          </w:p>
        </w:tc>
        <w:tc>
          <w:tcPr>
            <w:tcW w:w="960" w:type="dxa"/>
            <w:tcBorders>
              <w:top w:val="nil"/>
              <w:left w:val="nil"/>
              <w:bottom w:val="single" w:sz="4" w:space="0" w:color="auto"/>
              <w:right w:val="single" w:sz="4" w:space="0" w:color="auto"/>
            </w:tcBorders>
            <w:shd w:val="clear" w:color="auto" w:fill="auto"/>
            <w:noWrap/>
            <w:vAlign w:val="bottom"/>
          </w:tcPr>
          <w:p w14:paraId="0CD1FCE2" w14:textId="77777777" w:rsidR="009B7D21" w:rsidRDefault="009B7D21">
            <w:pPr>
              <w:jc w:val="right"/>
              <w:rPr>
                <w:rFonts w:ascii="Arial" w:hAnsi="Arial" w:cs="Arial"/>
                <w:sz w:val="20"/>
                <w:szCs w:val="20"/>
              </w:rPr>
            </w:pPr>
            <w:r>
              <w:rPr>
                <w:rFonts w:ascii="Arial" w:hAnsi="Arial" w:cs="Arial"/>
                <w:sz w:val="20"/>
                <w:szCs w:val="20"/>
              </w:rPr>
              <w:t>13,056</w:t>
            </w:r>
          </w:p>
        </w:tc>
        <w:tc>
          <w:tcPr>
            <w:tcW w:w="1280" w:type="dxa"/>
            <w:tcBorders>
              <w:top w:val="nil"/>
              <w:left w:val="nil"/>
              <w:bottom w:val="single" w:sz="4" w:space="0" w:color="auto"/>
              <w:right w:val="single" w:sz="4" w:space="0" w:color="auto"/>
            </w:tcBorders>
            <w:shd w:val="clear" w:color="auto" w:fill="auto"/>
            <w:noWrap/>
            <w:vAlign w:val="bottom"/>
          </w:tcPr>
          <w:p w14:paraId="6EDF1688" w14:textId="77777777" w:rsidR="009B7D21" w:rsidRDefault="009B7D21">
            <w:pPr>
              <w:jc w:val="right"/>
              <w:rPr>
                <w:rFonts w:ascii="Arial" w:hAnsi="Arial" w:cs="Arial"/>
                <w:sz w:val="20"/>
                <w:szCs w:val="20"/>
              </w:rPr>
            </w:pPr>
            <w:r>
              <w:rPr>
                <w:rFonts w:ascii="Arial" w:hAnsi="Arial" w:cs="Arial"/>
                <w:sz w:val="20"/>
                <w:szCs w:val="20"/>
              </w:rPr>
              <w:t>2,092E-18</w:t>
            </w:r>
          </w:p>
        </w:tc>
        <w:tc>
          <w:tcPr>
            <w:tcW w:w="1280" w:type="dxa"/>
            <w:tcBorders>
              <w:top w:val="nil"/>
              <w:left w:val="nil"/>
              <w:bottom w:val="single" w:sz="4" w:space="0" w:color="auto"/>
              <w:right w:val="single" w:sz="4" w:space="0" w:color="auto"/>
            </w:tcBorders>
            <w:shd w:val="clear" w:color="auto" w:fill="auto"/>
            <w:noWrap/>
            <w:vAlign w:val="bottom"/>
          </w:tcPr>
          <w:p w14:paraId="7F705497" w14:textId="77777777" w:rsidR="009B7D21" w:rsidRDefault="009B7D21">
            <w:pPr>
              <w:jc w:val="right"/>
              <w:rPr>
                <w:rFonts w:ascii="Arial" w:hAnsi="Arial" w:cs="Arial"/>
                <w:sz w:val="20"/>
                <w:szCs w:val="20"/>
              </w:rPr>
            </w:pPr>
            <w:r>
              <w:rPr>
                <w:rFonts w:ascii="Arial" w:hAnsi="Arial" w:cs="Arial"/>
                <w:sz w:val="20"/>
                <w:szCs w:val="20"/>
              </w:rPr>
              <w:t>9,498E-08</w:t>
            </w:r>
          </w:p>
        </w:tc>
        <w:tc>
          <w:tcPr>
            <w:tcW w:w="1060" w:type="dxa"/>
            <w:tcBorders>
              <w:top w:val="nil"/>
              <w:left w:val="nil"/>
              <w:bottom w:val="single" w:sz="4" w:space="0" w:color="auto"/>
              <w:right w:val="single" w:sz="4" w:space="0" w:color="auto"/>
            </w:tcBorders>
            <w:shd w:val="clear" w:color="auto" w:fill="auto"/>
            <w:noWrap/>
            <w:vAlign w:val="bottom"/>
          </w:tcPr>
          <w:p w14:paraId="136A285C"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95</w:t>
            </w:r>
          </w:p>
        </w:tc>
        <w:tc>
          <w:tcPr>
            <w:tcW w:w="960" w:type="dxa"/>
            <w:vMerge/>
            <w:tcBorders>
              <w:top w:val="single" w:sz="8" w:space="0" w:color="auto"/>
              <w:left w:val="single" w:sz="4" w:space="0" w:color="auto"/>
              <w:bottom w:val="single" w:sz="8" w:space="0" w:color="000000"/>
              <w:right w:val="single" w:sz="8" w:space="0" w:color="auto"/>
            </w:tcBorders>
            <w:vAlign w:val="center"/>
          </w:tcPr>
          <w:p w14:paraId="6A9AFC81" w14:textId="77777777" w:rsidR="009B7D21" w:rsidRDefault="009B7D21">
            <w:pPr>
              <w:rPr>
                <w:rFonts w:ascii="Arial" w:hAnsi="Arial" w:cs="Arial"/>
                <w:b/>
                <w:bCs/>
                <w:sz w:val="20"/>
                <w:szCs w:val="20"/>
              </w:rPr>
            </w:pPr>
          </w:p>
        </w:tc>
      </w:tr>
      <w:tr w:rsidR="009B7D21" w14:paraId="2A8E7E6E" w14:textId="77777777" w:rsidTr="009B7D21">
        <w:trPr>
          <w:trHeight w:val="270"/>
        </w:trPr>
        <w:tc>
          <w:tcPr>
            <w:tcW w:w="500" w:type="dxa"/>
            <w:tcBorders>
              <w:top w:val="nil"/>
              <w:left w:val="single" w:sz="8" w:space="0" w:color="auto"/>
              <w:bottom w:val="single" w:sz="8" w:space="0" w:color="auto"/>
              <w:right w:val="single" w:sz="4" w:space="0" w:color="auto"/>
            </w:tcBorders>
            <w:shd w:val="clear" w:color="auto" w:fill="auto"/>
            <w:noWrap/>
            <w:vAlign w:val="bottom"/>
          </w:tcPr>
          <w:p w14:paraId="62F4DFB4" w14:textId="77777777" w:rsidR="009B7D21" w:rsidRDefault="009B7D21">
            <w:pPr>
              <w:jc w:val="center"/>
              <w:rPr>
                <w:rFonts w:ascii="Arial" w:hAnsi="Arial" w:cs="Arial"/>
                <w:sz w:val="20"/>
                <w:szCs w:val="20"/>
              </w:rPr>
            </w:pPr>
            <w:r>
              <w:rPr>
                <w:rFonts w:ascii="Arial" w:hAnsi="Arial" w:cs="Arial"/>
                <w:sz w:val="20"/>
                <w:szCs w:val="20"/>
              </w:rPr>
              <w:t>6</w:t>
            </w:r>
          </w:p>
        </w:tc>
        <w:tc>
          <w:tcPr>
            <w:tcW w:w="500" w:type="dxa"/>
            <w:tcBorders>
              <w:top w:val="nil"/>
              <w:left w:val="nil"/>
              <w:bottom w:val="single" w:sz="8" w:space="0" w:color="auto"/>
              <w:right w:val="single" w:sz="4" w:space="0" w:color="auto"/>
            </w:tcBorders>
            <w:shd w:val="clear" w:color="auto" w:fill="auto"/>
            <w:noWrap/>
            <w:vAlign w:val="bottom"/>
          </w:tcPr>
          <w:p w14:paraId="6736ED61" w14:textId="77777777" w:rsidR="009B7D21" w:rsidRDefault="009B7D21">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8" w:space="0" w:color="auto"/>
              <w:right w:val="single" w:sz="4" w:space="0" w:color="auto"/>
            </w:tcBorders>
            <w:shd w:val="clear" w:color="auto" w:fill="auto"/>
            <w:noWrap/>
            <w:vAlign w:val="bottom"/>
          </w:tcPr>
          <w:p w14:paraId="413D9F25" w14:textId="77777777" w:rsidR="009B7D21" w:rsidRDefault="009B7D21">
            <w:pPr>
              <w:jc w:val="right"/>
              <w:rPr>
                <w:rFonts w:ascii="Arial" w:hAnsi="Arial" w:cs="Arial"/>
                <w:sz w:val="20"/>
                <w:szCs w:val="20"/>
              </w:rPr>
            </w:pPr>
            <w:r>
              <w:rPr>
                <w:rFonts w:ascii="Arial" w:hAnsi="Arial" w:cs="Arial"/>
                <w:sz w:val="20"/>
                <w:szCs w:val="20"/>
              </w:rPr>
              <w:t>-0,378</w:t>
            </w:r>
          </w:p>
        </w:tc>
        <w:tc>
          <w:tcPr>
            <w:tcW w:w="960" w:type="dxa"/>
            <w:tcBorders>
              <w:top w:val="nil"/>
              <w:left w:val="nil"/>
              <w:bottom w:val="single" w:sz="8" w:space="0" w:color="auto"/>
              <w:right w:val="single" w:sz="4" w:space="0" w:color="auto"/>
            </w:tcBorders>
            <w:shd w:val="clear" w:color="auto" w:fill="auto"/>
            <w:noWrap/>
            <w:vAlign w:val="bottom"/>
          </w:tcPr>
          <w:p w14:paraId="740F2069" w14:textId="77777777" w:rsidR="009B7D21" w:rsidRDefault="009B7D21">
            <w:pPr>
              <w:jc w:val="right"/>
              <w:rPr>
                <w:rFonts w:ascii="Arial" w:hAnsi="Arial" w:cs="Arial"/>
                <w:sz w:val="20"/>
                <w:szCs w:val="20"/>
              </w:rPr>
            </w:pPr>
            <w:r>
              <w:rPr>
                <w:rFonts w:ascii="Arial" w:hAnsi="Arial" w:cs="Arial"/>
                <w:sz w:val="20"/>
                <w:szCs w:val="20"/>
              </w:rPr>
              <w:t>-13,600</w:t>
            </w:r>
          </w:p>
        </w:tc>
        <w:tc>
          <w:tcPr>
            <w:tcW w:w="960" w:type="dxa"/>
            <w:tcBorders>
              <w:top w:val="nil"/>
              <w:left w:val="nil"/>
              <w:bottom w:val="single" w:sz="8" w:space="0" w:color="auto"/>
              <w:right w:val="single" w:sz="4" w:space="0" w:color="auto"/>
            </w:tcBorders>
            <w:shd w:val="clear" w:color="auto" w:fill="auto"/>
            <w:noWrap/>
            <w:vAlign w:val="bottom"/>
          </w:tcPr>
          <w:p w14:paraId="035B5169" w14:textId="77777777" w:rsidR="009B7D21" w:rsidRDefault="009B7D21">
            <w:pPr>
              <w:jc w:val="right"/>
              <w:rPr>
                <w:rFonts w:ascii="Arial" w:hAnsi="Arial" w:cs="Arial"/>
                <w:sz w:val="20"/>
                <w:szCs w:val="20"/>
              </w:rPr>
            </w:pPr>
            <w:r>
              <w:rPr>
                <w:rFonts w:ascii="Arial" w:hAnsi="Arial" w:cs="Arial"/>
                <w:sz w:val="20"/>
                <w:szCs w:val="20"/>
              </w:rPr>
              <w:t>13,222</w:t>
            </w:r>
          </w:p>
        </w:tc>
        <w:tc>
          <w:tcPr>
            <w:tcW w:w="1280" w:type="dxa"/>
            <w:tcBorders>
              <w:top w:val="nil"/>
              <w:left w:val="nil"/>
              <w:bottom w:val="single" w:sz="8" w:space="0" w:color="auto"/>
              <w:right w:val="single" w:sz="4" w:space="0" w:color="auto"/>
            </w:tcBorders>
            <w:shd w:val="clear" w:color="auto" w:fill="auto"/>
            <w:noWrap/>
            <w:vAlign w:val="bottom"/>
          </w:tcPr>
          <w:p w14:paraId="614EE6F5" w14:textId="77777777" w:rsidR="009B7D21" w:rsidRDefault="009B7D21">
            <w:pPr>
              <w:jc w:val="right"/>
              <w:rPr>
                <w:rFonts w:ascii="Arial" w:hAnsi="Arial" w:cs="Arial"/>
                <w:sz w:val="20"/>
                <w:szCs w:val="20"/>
              </w:rPr>
            </w:pPr>
            <w:r>
              <w:rPr>
                <w:rFonts w:ascii="Arial" w:hAnsi="Arial" w:cs="Arial"/>
                <w:sz w:val="20"/>
                <w:szCs w:val="20"/>
              </w:rPr>
              <w:t>2,118E-18</w:t>
            </w:r>
          </w:p>
        </w:tc>
        <w:tc>
          <w:tcPr>
            <w:tcW w:w="1280" w:type="dxa"/>
            <w:tcBorders>
              <w:top w:val="nil"/>
              <w:left w:val="nil"/>
              <w:bottom w:val="single" w:sz="8" w:space="0" w:color="auto"/>
              <w:right w:val="single" w:sz="4" w:space="0" w:color="auto"/>
            </w:tcBorders>
            <w:shd w:val="clear" w:color="auto" w:fill="auto"/>
            <w:noWrap/>
            <w:vAlign w:val="bottom"/>
          </w:tcPr>
          <w:p w14:paraId="2AFF3F97" w14:textId="77777777" w:rsidR="009B7D21" w:rsidRDefault="009B7D21">
            <w:pPr>
              <w:jc w:val="right"/>
              <w:rPr>
                <w:rFonts w:ascii="Arial" w:hAnsi="Arial" w:cs="Arial"/>
                <w:sz w:val="20"/>
                <w:szCs w:val="20"/>
              </w:rPr>
            </w:pPr>
            <w:r>
              <w:rPr>
                <w:rFonts w:ascii="Arial" w:hAnsi="Arial" w:cs="Arial"/>
                <w:sz w:val="20"/>
                <w:szCs w:val="20"/>
              </w:rPr>
              <w:t>9,378E-08</w:t>
            </w:r>
          </w:p>
        </w:tc>
        <w:tc>
          <w:tcPr>
            <w:tcW w:w="1060" w:type="dxa"/>
            <w:tcBorders>
              <w:top w:val="nil"/>
              <w:left w:val="nil"/>
              <w:bottom w:val="single" w:sz="8" w:space="0" w:color="auto"/>
              <w:right w:val="single" w:sz="4" w:space="0" w:color="auto"/>
            </w:tcBorders>
            <w:shd w:val="clear" w:color="auto" w:fill="auto"/>
            <w:noWrap/>
            <w:vAlign w:val="bottom"/>
          </w:tcPr>
          <w:p w14:paraId="1D373DA1"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94</w:t>
            </w:r>
          </w:p>
        </w:tc>
        <w:tc>
          <w:tcPr>
            <w:tcW w:w="960" w:type="dxa"/>
            <w:vMerge/>
            <w:tcBorders>
              <w:top w:val="single" w:sz="8" w:space="0" w:color="auto"/>
              <w:left w:val="single" w:sz="4" w:space="0" w:color="auto"/>
              <w:bottom w:val="single" w:sz="8" w:space="0" w:color="000000"/>
              <w:right w:val="single" w:sz="8" w:space="0" w:color="auto"/>
            </w:tcBorders>
            <w:vAlign w:val="center"/>
          </w:tcPr>
          <w:p w14:paraId="6B43FEAF" w14:textId="77777777" w:rsidR="009B7D21" w:rsidRDefault="009B7D21">
            <w:pPr>
              <w:rPr>
                <w:rFonts w:ascii="Arial" w:hAnsi="Arial" w:cs="Arial"/>
                <w:b/>
                <w:bCs/>
                <w:sz w:val="20"/>
                <w:szCs w:val="20"/>
              </w:rPr>
            </w:pPr>
          </w:p>
        </w:tc>
      </w:tr>
      <w:tr w:rsidR="009B7D21" w14:paraId="10DBE2FB" w14:textId="77777777" w:rsidTr="009B7D21">
        <w:trPr>
          <w:trHeight w:val="255"/>
        </w:trPr>
        <w:tc>
          <w:tcPr>
            <w:tcW w:w="500" w:type="dxa"/>
            <w:tcBorders>
              <w:top w:val="nil"/>
              <w:left w:val="single" w:sz="8" w:space="0" w:color="auto"/>
              <w:bottom w:val="single" w:sz="4" w:space="0" w:color="auto"/>
              <w:right w:val="single" w:sz="4" w:space="0" w:color="auto"/>
            </w:tcBorders>
            <w:shd w:val="clear" w:color="auto" w:fill="auto"/>
            <w:noWrap/>
            <w:vAlign w:val="bottom"/>
          </w:tcPr>
          <w:p w14:paraId="3795095E" w14:textId="77777777" w:rsidR="009B7D21" w:rsidRDefault="009B7D21">
            <w:pPr>
              <w:jc w:val="center"/>
              <w:rPr>
                <w:rFonts w:ascii="Arial" w:hAnsi="Arial" w:cs="Arial"/>
                <w:sz w:val="20"/>
                <w:szCs w:val="20"/>
              </w:rPr>
            </w:pPr>
            <w:r>
              <w:rPr>
                <w:rFonts w:ascii="Arial" w:hAnsi="Arial" w:cs="Arial"/>
                <w:sz w:val="20"/>
                <w:szCs w:val="20"/>
              </w:rPr>
              <w:t>3</w:t>
            </w:r>
          </w:p>
        </w:tc>
        <w:tc>
          <w:tcPr>
            <w:tcW w:w="500" w:type="dxa"/>
            <w:tcBorders>
              <w:top w:val="nil"/>
              <w:left w:val="nil"/>
              <w:bottom w:val="single" w:sz="4" w:space="0" w:color="auto"/>
              <w:right w:val="single" w:sz="4" w:space="0" w:color="auto"/>
            </w:tcBorders>
            <w:shd w:val="clear" w:color="auto" w:fill="auto"/>
            <w:noWrap/>
            <w:vAlign w:val="bottom"/>
          </w:tcPr>
          <w:p w14:paraId="6B9538F5" w14:textId="77777777" w:rsidR="009B7D21" w:rsidRDefault="009B7D21">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14:paraId="56B6F8BA" w14:textId="77777777" w:rsidR="009B7D21" w:rsidRDefault="009B7D21">
            <w:pPr>
              <w:jc w:val="right"/>
              <w:rPr>
                <w:rFonts w:ascii="Arial" w:hAnsi="Arial" w:cs="Arial"/>
                <w:sz w:val="20"/>
                <w:szCs w:val="20"/>
              </w:rPr>
            </w:pPr>
            <w:r>
              <w:rPr>
                <w:rFonts w:ascii="Arial" w:hAnsi="Arial" w:cs="Arial"/>
                <w:sz w:val="20"/>
                <w:szCs w:val="20"/>
              </w:rPr>
              <w:t>-1,511</w:t>
            </w:r>
          </w:p>
        </w:tc>
        <w:tc>
          <w:tcPr>
            <w:tcW w:w="960" w:type="dxa"/>
            <w:tcBorders>
              <w:top w:val="nil"/>
              <w:left w:val="nil"/>
              <w:bottom w:val="single" w:sz="4" w:space="0" w:color="auto"/>
              <w:right w:val="single" w:sz="4" w:space="0" w:color="auto"/>
            </w:tcBorders>
            <w:shd w:val="clear" w:color="auto" w:fill="auto"/>
            <w:noWrap/>
            <w:vAlign w:val="bottom"/>
          </w:tcPr>
          <w:p w14:paraId="4470DCCC" w14:textId="77777777" w:rsidR="009B7D21" w:rsidRDefault="009B7D21">
            <w:pPr>
              <w:jc w:val="right"/>
              <w:rPr>
                <w:rFonts w:ascii="Arial" w:hAnsi="Arial" w:cs="Arial"/>
                <w:sz w:val="20"/>
                <w:szCs w:val="20"/>
              </w:rPr>
            </w:pPr>
            <w:r>
              <w:rPr>
                <w:rFonts w:ascii="Arial" w:hAnsi="Arial" w:cs="Arial"/>
                <w:sz w:val="20"/>
                <w:szCs w:val="20"/>
              </w:rPr>
              <w:t>-3,400</w:t>
            </w:r>
          </w:p>
        </w:tc>
        <w:tc>
          <w:tcPr>
            <w:tcW w:w="960" w:type="dxa"/>
            <w:tcBorders>
              <w:top w:val="nil"/>
              <w:left w:val="nil"/>
              <w:bottom w:val="single" w:sz="4" w:space="0" w:color="auto"/>
              <w:right w:val="single" w:sz="4" w:space="0" w:color="auto"/>
            </w:tcBorders>
            <w:shd w:val="clear" w:color="auto" w:fill="auto"/>
            <w:noWrap/>
            <w:vAlign w:val="bottom"/>
          </w:tcPr>
          <w:p w14:paraId="38D36729" w14:textId="77777777" w:rsidR="009B7D21" w:rsidRDefault="009B7D21">
            <w:pPr>
              <w:jc w:val="right"/>
              <w:rPr>
                <w:rFonts w:ascii="Arial" w:hAnsi="Arial" w:cs="Arial"/>
                <w:sz w:val="20"/>
                <w:szCs w:val="20"/>
              </w:rPr>
            </w:pPr>
            <w:r>
              <w:rPr>
                <w:rFonts w:ascii="Arial" w:hAnsi="Arial" w:cs="Arial"/>
                <w:sz w:val="20"/>
                <w:szCs w:val="20"/>
              </w:rPr>
              <w:t>1,889</w:t>
            </w:r>
          </w:p>
        </w:tc>
        <w:tc>
          <w:tcPr>
            <w:tcW w:w="1280" w:type="dxa"/>
            <w:tcBorders>
              <w:top w:val="nil"/>
              <w:left w:val="nil"/>
              <w:bottom w:val="single" w:sz="4" w:space="0" w:color="auto"/>
              <w:right w:val="single" w:sz="4" w:space="0" w:color="auto"/>
            </w:tcBorders>
            <w:shd w:val="clear" w:color="auto" w:fill="auto"/>
            <w:noWrap/>
            <w:vAlign w:val="bottom"/>
          </w:tcPr>
          <w:p w14:paraId="21295CB3" w14:textId="77777777" w:rsidR="009B7D21" w:rsidRDefault="009B7D21">
            <w:pPr>
              <w:jc w:val="right"/>
              <w:rPr>
                <w:rFonts w:ascii="Arial" w:hAnsi="Arial" w:cs="Arial"/>
                <w:sz w:val="20"/>
                <w:szCs w:val="20"/>
              </w:rPr>
            </w:pPr>
            <w:r>
              <w:rPr>
                <w:rFonts w:ascii="Arial" w:hAnsi="Arial" w:cs="Arial"/>
                <w:sz w:val="20"/>
                <w:szCs w:val="20"/>
              </w:rPr>
              <w:t>3,026E-19</w:t>
            </w:r>
          </w:p>
        </w:tc>
        <w:tc>
          <w:tcPr>
            <w:tcW w:w="1280" w:type="dxa"/>
            <w:tcBorders>
              <w:top w:val="nil"/>
              <w:left w:val="nil"/>
              <w:bottom w:val="single" w:sz="4" w:space="0" w:color="auto"/>
              <w:right w:val="single" w:sz="4" w:space="0" w:color="auto"/>
            </w:tcBorders>
            <w:shd w:val="clear" w:color="auto" w:fill="auto"/>
            <w:noWrap/>
            <w:vAlign w:val="bottom"/>
          </w:tcPr>
          <w:p w14:paraId="4AD5F979" w14:textId="77777777" w:rsidR="009B7D21" w:rsidRDefault="009B7D21">
            <w:pPr>
              <w:jc w:val="right"/>
              <w:rPr>
                <w:rFonts w:ascii="Arial" w:hAnsi="Arial" w:cs="Arial"/>
                <w:sz w:val="20"/>
                <w:szCs w:val="20"/>
              </w:rPr>
            </w:pPr>
            <w:r>
              <w:rPr>
                <w:rFonts w:ascii="Arial" w:hAnsi="Arial" w:cs="Arial"/>
                <w:sz w:val="20"/>
                <w:szCs w:val="20"/>
              </w:rPr>
              <w:t>6,565E-07</w:t>
            </w:r>
          </w:p>
        </w:tc>
        <w:tc>
          <w:tcPr>
            <w:tcW w:w="1060" w:type="dxa"/>
            <w:tcBorders>
              <w:top w:val="nil"/>
              <w:left w:val="nil"/>
              <w:bottom w:val="single" w:sz="4" w:space="0" w:color="auto"/>
              <w:right w:val="single" w:sz="4" w:space="0" w:color="auto"/>
            </w:tcBorders>
            <w:shd w:val="clear" w:color="auto" w:fill="auto"/>
            <w:noWrap/>
            <w:vAlign w:val="bottom"/>
          </w:tcPr>
          <w:p w14:paraId="0DD06483"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656</w:t>
            </w:r>
          </w:p>
        </w:tc>
        <w:tc>
          <w:tcPr>
            <w:tcW w:w="960" w:type="dxa"/>
            <w:tcBorders>
              <w:top w:val="nil"/>
              <w:left w:val="nil"/>
              <w:bottom w:val="single" w:sz="4" w:space="0" w:color="auto"/>
              <w:right w:val="single" w:sz="8" w:space="0" w:color="auto"/>
            </w:tcBorders>
            <w:shd w:val="clear" w:color="auto" w:fill="auto"/>
            <w:noWrap/>
            <w:vAlign w:val="bottom"/>
          </w:tcPr>
          <w:p w14:paraId="0EACA8FE" w14:textId="77777777" w:rsidR="009B7D21" w:rsidRDefault="009B7D21">
            <w:pPr>
              <w:rPr>
                <w:rFonts w:ascii="Arial" w:hAnsi="Arial" w:cs="Arial"/>
                <w:b/>
                <w:bCs/>
                <w:color w:val="FF9900"/>
                <w:sz w:val="20"/>
                <w:szCs w:val="20"/>
              </w:rPr>
            </w:pPr>
            <w:r>
              <w:rPr>
                <w:rFonts w:ascii="Arial" w:hAnsi="Arial" w:cs="Arial"/>
                <w:b/>
                <w:bCs/>
                <w:color w:val="FF9900"/>
                <w:sz w:val="20"/>
                <w:szCs w:val="20"/>
              </w:rPr>
              <w:t>oranžová</w:t>
            </w:r>
          </w:p>
        </w:tc>
      </w:tr>
      <w:tr w:rsidR="009B7D21" w14:paraId="1B5EE47E" w14:textId="77777777" w:rsidTr="009B7D21">
        <w:trPr>
          <w:trHeight w:val="255"/>
        </w:trPr>
        <w:tc>
          <w:tcPr>
            <w:tcW w:w="500" w:type="dxa"/>
            <w:tcBorders>
              <w:top w:val="nil"/>
              <w:left w:val="single" w:sz="8" w:space="0" w:color="auto"/>
              <w:bottom w:val="single" w:sz="4" w:space="0" w:color="auto"/>
              <w:right w:val="single" w:sz="4" w:space="0" w:color="auto"/>
            </w:tcBorders>
            <w:shd w:val="clear" w:color="auto" w:fill="auto"/>
            <w:noWrap/>
            <w:vAlign w:val="bottom"/>
          </w:tcPr>
          <w:p w14:paraId="5E9F6E54" w14:textId="77777777" w:rsidR="009B7D21" w:rsidRDefault="009B7D21">
            <w:pPr>
              <w:jc w:val="center"/>
              <w:rPr>
                <w:rFonts w:ascii="Arial" w:hAnsi="Arial" w:cs="Arial"/>
                <w:sz w:val="20"/>
                <w:szCs w:val="20"/>
              </w:rPr>
            </w:pPr>
            <w:r>
              <w:rPr>
                <w:rFonts w:ascii="Arial" w:hAnsi="Arial" w:cs="Arial"/>
                <w:sz w:val="20"/>
                <w:szCs w:val="20"/>
              </w:rPr>
              <w:t>4</w:t>
            </w:r>
          </w:p>
        </w:tc>
        <w:tc>
          <w:tcPr>
            <w:tcW w:w="500" w:type="dxa"/>
            <w:tcBorders>
              <w:top w:val="nil"/>
              <w:left w:val="nil"/>
              <w:bottom w:val="single" w:sz="4" w:space="0" w:color="auto"/>
              <w:right w:val="single" w:sz="4" w:space="0" w:color="auto"/>
            </w:tcBorders>
            <w:shd w:val="clear" w:color="auto" w:fill="auto"/>
            <w:noWrap/>
            <w:vAlign w:val="bottom"/>
          </w:tcPr>
          <w:p w14:paraId="255880BB" w14:textId="77777777" w:rsidR="009B7D21" w:rsidRDefault="009B7D21">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14:paraId="4F4F5535" w14:textId="77777777" w:rsidR="009B7D21" w:rsidRDefault="009B7D21">
            <w:pPr>
              <w:jc w:val="right"/>
              <w:rPr>
                <w:rFonts w:ascii="Arial" w:hAnsi="Arial" w:cs="Arial"/>
                <w:sz w:val="20"/>
                <w:szCs w:val="20"/>
              </w:rPr>
            </w:pPr>
            <w:r>
              <w:rPr>
                <w:rFonts w:ascii="Arial" w:hAnsi="Arial" w:cs="Arial"/>
                <w:sz w:val="20"/>
                <w:szCs w:val="20"/>
              </w:rPr>
              <w:t>-0,850</w:t>
            </w:r>
          </w:p>
        </w:tc>
        <w:tc>
          <w:tcPr>
            <w:tcW w:w="960" w:type="dxa"/>
            <w:tcBorders>
              <w:top w:val="nil"/>
              <w:left w:val="nil"/>
              <w:bottom w:val="single" w:sz="4" w:space="0" w:color="auto"/>
              <w:right w:val="single" w:sz="4" w:space="0" w:color="auto"/>
            </w:tcBorders>
            <w:shd w:val="clear" w:color="auto" w:fill="auto"/>
            <w:noWrap/>
            <w:vAlign w:val="bottom"/>
          </w:tcPr>
          <w:p w14:paraId="3184B2D6" w14:textId="77777777" w:rsidR="009B7D21" w:rsidRDefault="009B7D21">
            <w:pPr>
              <w:jc w:val="right"/>
              <w:rPr>
                <w:rFonts w:ascii="Arial" w:hAnsi="Arial" w:cs="Arial"/>
                <w:sz w:val="20"/>
                <w:szCs w:val="20"/>
              </w:rPr>
            </w:pPr>
            <w:r>
              <w:rPr>
                <w:rFonts w:ascii="Arial" w:hAnsi="Arial" w:cs="Arial"/>
                <w:sz w:val="20"/>
                <w:szCs w:val="20"/>
              </w:rPr>
              <w:t>-3,400</w:t>
            </w:r>
          </w:p>
        </w:tc>
        <w:tc>
          <w:tcPr>
            <w:tcW w:w="960" w:type="dxa"/>
            <w:tcBorders>
              <w:top w:val="nil"/>
              <w:left w:val="nil"/>
              <w:bottom w:val="single" w:sz="4" w:space="0" w:color="auto"/>
              <w:right w:val="single" w:sz="4" w:space="0" w:color="auto"/>
            </w:tcBorders>
            <w:shd w:val="clear" w:color="auto" w:fill="auto"/>
            <w:noWrap/>
            <w:vAlign w:val="bottom"/>
          </w:tcPr>
          <w:p w14:paraId="4ACD9AC0" w14:textId="77777777" w:rsidR="009B7D21" w:rsidRDefault="009B7D21">
            <w:pPr>
              <w:jc w:val="right"/>
              <w:rPr>
                <w:rFonts w:ascii="Arial" w:hAnsi="Arial" w:cs="Arial"/>
                <w:sz w:val="20"/>
                <w:szCs w:val="20"/>
              </w:rPr>
            </w:pPr>
            <w:r>
              <w:rPr>
                <w:rFonts w:ascii="Arial" w:hAnsi="Arial" w:cs="Arial"/>
                <w:sz w:val="20"/>
                <w:szCs w:val="20"/>
              </w:rPr>
              <w:t>2,550</w:t>
            </w:r>
          </w:p>
        </w:tc>
        <w:tc>
          <w:tcPr>
            <w:tcW w:w="1280" w:type="dxa"/>
            <w:tcBorders>
              <w:top w:val="nil"/>
              <w:left w:val="nil"/>
              <w:bottom w:val="single" w:sz="4" w:space="0" w:color="auto"/>
              <w:right w:val="single" w:sz="4" w:space="0" w:color="auto"/>
            </w:tcBorders>
            <w:shd w:val="clear" w:color="auto" w:fill="auto"/>
            <w:noWrap/>
            <w:vAlign w:val="bottom"/>
          </w:tcPr>
          <w:p w14:paraId="4CB69DE0" w14:textId="77777777" w:rsidR="009B7D21" w:rsidRDefault="009B7D21">
            <w:pPr>
              <w:jc w:val="right"/>
              <w:rPr>
                <w:rFonts w:ascii="Arial" w:hAnsi="Arial" w:cs="Arial"/>
                <w:sz w:val="20"/>
                <w:szCs w:val="20"/>
              </w:rPr>
            </w:pPr>
            <w:r>
              <w:rPr>
                <w:rFonts w:ascii="Arial" w:hAnsi="Arial" w:cs="Arial"/>
                <w:sz w:val="20"/>
                <w:szCs w:val="20"/>
              </w:rPr>
              <w:t>4,085E-19</w:t>
            </w:r>
          </w:p>
        </w:tc>
        <w:tc>
          <w:tcPr>
            <w:tcW w:w="1280" w:type="dxa"/>
            <w:tcBorders>
              <w:top w:val="nil"/>
              <w:left w:val="nil"/>
              <w:bottom w:val="single" w:sz="4" w:space="0" w:color="auto"/>
              <w:right w:val="single" w:sz="4" w:space="0" w:color="auto"/>
            </w:tcBorders>
            <w:shd w:val="clear" w:color="auto" w:fill="auto"/>
            <w:noWrap/>
            <w:vAlign w:val="bottom"/>
          </w:tcPr>
          <w:p w14:paraId="14D38A52" w14:textId="77777777" w:rsidR="009B7D21" w:rsidRDefault="009B7D21">
            <w:pPr>
              <w:jc w:val="right"/>
              <w:rPr>
                <w:rFonts w:ascii="Arial" w:hAnsi="Arial" w:cs="Arial"/>
                <w:sz w:val="20"/>
                <w:szCs w:val="20"/>
              </w:rPr>
            </w:pPr>
            <w:r>
              <w:rPr>
                <w:rFonts w:ascii="Arial" w:hAnsi="Arial" w:cs="Arial"/>
                <w:sz w:val="20"/>
                <w:szCs w:val="20"/>
              </w:rPr>
              <w:t>4,863E-07</w:t>
            </w:r>
          </w:p>
        </w:tc>
        <w:tc>
          <w:tcPr>
            <w:tcW w:w="1060" w:type="dxa"/>
            <w:tcBorders>
              <w:top w:val="nil"/>
              <w:left w:val="nil"/>
              <w:bottom w:val="single" w:sz="4" w:space="0" w:color="auto"/>
              <w:right w:val="single" w:sz="4" w:space="0" w:color="auto"/>
            </w:tcBorders>
            <w:shd w:val="clear" w:color="auto" w:fill="auto"/>
            <w:noWrap/>
            <w:vAlign w:val="bottom"/>
          </w:tcPr>
          <w:p w14:paraId="126E2D81"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486</w:t>
            </w:r>
          </w:p>
        </w:tc>
        <w:tc>
          <w:tcPr>
            <w:tcW w:w="960" w:type="dxa"/>
            <w:tcBorders>
              <w:top w:val="nil"/>
              <w:left w:val="nil"/>
              <w:bottom w:val="single" w:sz="4" w:space="0" w:color="auto"/>
              <w:right w:val="single" w:sz="8" w:space="0" w:color="auto"/>
            </w:tcBorders>
            <w:shd w:val="clear" w:color="auto" w:fill="auto"/>
            <w:noWrap/>
            <w:vAlign w:val="bottom"/>
          </w:tcPr>
          <w:p w14:paraId="27D46CCE" w14:textId="77777777" w:rsidR="009B7D21" w:rsidRDefault="009B7D21">
            <w:pPr>
              <w:rPr>
                <w:rFonts w:ascii="Arial" w:hAnsi="Arial" w:cs="Arial"/>
                <w:b/>
                <w:bCs/>
                <w:color w:val="339966"/>
                <w:sz w:val="20"/>
                <w:szCs w:val="20"/>
              </w:rPr>
            </w:pPr>
            <w:r>
              <w:rPr>
                <w:rFonts w:ascii="Arial" w:hAnsi="Arial" w:cs="Arial"/>
                <w:b/>
                <w:bCs/>
                <w:color w:val="339966"/>
                <w:sz w:val="20"/>
                <w:szCs w:val="20"/>
              </w:rPr>
              <w:t>zelená</w:t>
            </w:r>
          </w:p>
        </w:tc>
      </w:tr>
      <w:tr w:rsidR="009B7D21" w14:paraId="173AC378" w14:textId="77777777" w:rsidTr="009B7D21">
        <w:trPr>
          <w:trHeight w:val="255"/>
        </w:trPr>
        <w:tc>
          <w:tcPr>
            <w:tcW w:w="500" w:type="dxa"/>
            <w:tcBorders>
              <w:top w:val="nil"/>
              <w:left w:val="single" w:sz="8" w:space="0" w:color="auto"/>
              <w:bottom w:val="single" w:sz="4" w:space="0" w:color="auto"/>
              <w:right w:val="single" w:sz="4" w:space="0" w:color="auto"/>
            </w:tcBorders>
            <w:shd w:val="clear" w:color="auto" w:fill="auto"/>
            <w:noWrap/>
            <w:vAlign w:val="bottom"/>
          </w:tcPr>
          <w:p w14:paraId="22707E75" w14:textId="77777777" w:rsidR="009B7D21" w:rsidRDefault="009B7D21">
            <w:pPr>
              <w:jc w:val="center"/>
              <w:rPr>
                <w:rFonts w:ascii="Arial" w:hAnsi="Arial" w:cs="Arial"/>
                <w:sz w:val="20"/>
                <w:szCs w:val="20"/>
              </w:rPr>
            </w:pPr>
            <w:r>
              <w:rPr>
                <w:rFonts w:ascii="Arial" w:hAnsi="Arial" w:cs="Arial"/>
                <w:sz w:val="20"/>
                <w:szCs w:val="20"/>
              </w:rPr>
              <w:t>5</w:t>
            </w:r>
          </w:p>
        </w:tc>
        <w:tc>
          <w:tcPr>
            <w:tcW w:w="500" w:type="dxa"/>
            <w:tcBorders>
              <w:top w:val="nil"/>
              <w:left w:val="nil"/>
              <w:bottom w:val="single" w:sz="4" w:space="0" w:color="auto"/>
              <w:right w:val="single" w:sz="4" w:space="0" w:color="auto"/>
            </w:tcBorders>
            <w:shd w:val="clear" w:color="auto" w:fill="auto"/>
            <w:noWrap/>
            <w:vAlign w:val="bottom"/>
          </w:tcPr>
          <w:p w14:paraId="50B00952" w14:textId="77777777" w:rsidR="009B7D21" w:rsidRDefault="009B7D21">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14:paraId="0C627F2F" w14:textId="77777777" w:rsidR="009B7D21" w:rsidRDefault="009B7D21">
            <w:pPr>
              <w:jc w:val="right"/>
              <w:rPr>
                <w:rFonts w:ascii="Arial" w:hAnsi="Arial" w:cs="Arial"/>
                <w:sz w:val="20"/>
                <w:szCs w:val="20"/>
              </w:rPr>
            </w:pPr>
            <w:r>
              <w:rPr>
                <w:rFonts w:ascii="Arial" w:hAnsi="Arial" w:cs="Arial"/>
                <w:sz w:val="20"/>
                <w:szCs w:val="20"/>
              </w:rPr>
              <w:t>-0,544</w:t>
            </w:r>
          </w:p>
        </w:tc>
        <w:tc>
          <w:tcPr>
            <w:tcW w:w="960" w:type="dxa"/>
            <w:tcBorders>
              <w:top w:val="nil"/>
              <w:left w:val="nil"/>
              <w:bottom w:val="single" w:sz="4" w:space="0" w:color="auto"/>
              <w:right w:val="single" w:sz="4" w:space="0" w:color="auto"/>
            </w:tcBorders>
            <w:shd w:val="clear" w:color="auto" w:fill="auto"/>
            <w:noWrap/>
            <w:vAlign w:val="bottom"/>
          </w:tcPr>
          <w:p w14:paraId="39B5F33C" w14:textId="77777777" w:rsidR="009B7D21" w:rsidRDefault="009B7D21">
            <w:pPr>
              <w:jc w:val="right"/>
              <w:rPr>
                <w:rFonts w:ascii="Arial" w:hAnsi="Arial" w:cs="Arial"/>
                <w:sz w:val="20"/>
                <w:szCs w:val="20"/>
              </w:rPr>
            </w:pPr>
            <w:r>
              <w:rPr>
                <w:rFonts w:ascii="Arial" w:hAnsi="Arial" w:cs="Arial"/>
                <w:sz w:val="20"/>
                <w:szCs w:val="20"/>
              </w:rPr>
              <w:t>-3,400</w:t>
            </w:r>
          </w:p>
        </w:tc>
        <w:tc>
          <w:tcPr>
            <w:tcW w:w="960" w:type="dxa"/>
            <w:tcBorders>
              <w:top w:val="nil"/>
              <w:left w:val="nil"/>
              <w:bottom w:val="single" w:sz="4" w:space="0" w:color="auto"/>
              <w:right w:val="single" w:sz="4" w:space="0" w:color="auto"/>
            </w:tcBorders>
            <w:shd w:val="clear" w:color="auto" w:fill="auto"/>
            <w:noWrap/>
            <w:vAlign w:val="bottom"/>
          </w:tcPr>
          <w:p w14:paraId="14411160" w14:textId="77777777" w:rsidR="009B7D21" w:rsidRDefault="009B7D21">
            <w:pPr>
              <w:jc w:val="right"/>
              <w:rPr>
                <w:rFonts w:ascii="Arial" w:hAnsi="Arial" w:cs="Arial"/>
                <w:sz w:val="20"/>
                <w:szCs w:val="20"/>
              </w:rPr>
            </w:pPr>
            <w:r>
              <w:rPr>
                <w:rFonts w:ascii="Arial" w:hAnsi="Arial" w:cs="Arial"/>
                <w:sz w:val="20"/>
                <w:szCs w:val="20"/>
              </w:rPr>
              <w:t>2,856</w:t>
            </w:r>
          </w:p>
        </w:tc>
        <w:tc>
          <w:tcPr>
            <w:tcW w:w="1280" w:type="dxa"/>
            <w:tcBorders>
              <w:top w:val="nil"/>
              <w:left w:val="nil"/>
              <w:bottom w:val="single" w:sz="4" w:space="0" w:color="auto"/>
              <w:right w:val="single" w:sz="4" w:space="0" w:color="auto"/>
            </w:tcBorders>
            <w:shd w:val="clear" w:color="auto" w:fill="auto"/>
            <w:noWrap/>
            <w:vAlign w:val="bottom"/>
          </w:tcPr>
          <w:p w14:paraId="1F445BC8" w14:textId="77777777" w:rsidR="009B7D21" w:rsidRDefault="009B7D21">
            <w:pPr>
              <w:jc w:val="right"/>
              <w:rPr>
                <w:rFonts w:ascii="Arial" w:hAnsi="Arial" w:cs="Arial"/>
                <w:sz w:val="20"/>
                <w:szCs w:val="20"/>
              </w:rPr>
            </w:pPr>
            <w:r>
              <w:rPr>
                <w:rFonts w:ascii="Arial" w:hAnsi="Arial" w:cs="Arial"/>
                <w:sz w:val="20"/>
                <w:szCs w:val="20"/>
              </w:rPr>
              <w:t>4,575E-19</w:t>
            </w:r>
          </w:p>
        </w:tc>
        <w:tc>
          <w:tcPr>
            <w:tcW w:w="1280" w:type="dxa"/>
            <w:tcBorders>
              <w:top w:val="nil"/>
              <w:left w:val="nil"/>
              <w:bottom w:val="single" w:sz="4" w:space="0" w:color="auto"/>
              <w:right w:val="single" w:sz="4" w:space="0" w:color="auto"/>
            </w:tcBorders>
            <w:shd w:val="clear" w:color="auto" w:fill="auto"/>
            <w:noWrap/>
            <w:vAlign w:val="bottom"/>
          </w:tcPr>
          <w:p w14:paraId="1C81BB36" w14:textId="77777777" w:rsidR="009B7D21" w:rsidRDefault="009B7D21">
            <w:pPr>
              <w:jc w:val="right"/>
              <w:rPr>
                <w:rFonts w:ascii="Arial" w:hAnsi="Arial" w:cs="Arial"/>
                <w:sz w:val="20"/>
                <w:szCs w:val="20"/>
              </w:rPr>
            </w:pPr>
            <w:r>
              <w:rPr>
                <w:rFonts w:ascii="Arial" w:hAnsi="Arial" w:cs="Arial"/>
                <w:sz w:val="20"/>
                <w:szCs w:val="20"/>
              </w:rPr>
              <w:t>4,342E-07</w:t>
            </w:r>
          </w:p>
        </w:tc>
        <w:tc>
          <w:tcPr>
            <w:tcW w:w="1060" w:type="dxa"/>
            <w:tcBorders>
              <w:top w:val="nil"/>
              <w:left w:val="nil"/>
              <w:bottom w:val="single" w:sz="4" w:space="0" w:color="auto"/>
              <w:right w:val="single" w:sz="4" w:space="0" w:color="auto"/>
            </w:tcBorders>
            <w:shd w:val="clear" w:color="auto" w:fill="auto"/>
            <w:noWrap/>
            <w:vAlign w:val="bottom"/>
          </w:tcPr>
          <w:p w14:paraId="37F7B8E5"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434</w:t>
            </w:r>
          </w:p>
        </w:tc>
        <w:tc>
          <w:tcPr>
            <w:tcW w:w="960" w:type="dxa"/>
            <w:tcBorders>
              <w:top w:val="nil"/>
              <w:left w:val="nil"/>
              <w:bottom w:val="single" w:sz="4" w:space="0" w:color="auto"/>
              <w:right w:val="single" w:sz="8" w:space="0" w:color="auto"/>
            </w:tcBorders>
            <w:shd w:val="clear" w:color="auto" w:fill="auto"/>
            <w:noWrap/>
            <w:vAlign w:val="bottom"/>
          </w:tcPr>
          <w:p w14:paraId="357CFE76" w14:textId="77777777" w:rsidR="009B7D21" w:rsidRDefault="009B7D21">
            <w:pPr>
              <w:rPr>
                <w:rFonts w:ascii="Arial" w:hAnsi="Arial" w:cs="Arial"/>
                <w:b/>
                <w:bCs/>
                <w:color w:val="0000FF"/>
                <w:sz w:val="20"/>
                <w:szCs w:val="20"/>
              </w:rPr>
            </w:pPr>
            <w:r>
              <w:rPr>
                <w:rFonts w:ascii="Arial" w:hAnsi="Arial" w:cs="Arial"/>
                <w:b/>
                <w:bCs/>
                <w:color w:val="0000FF"/>
                <w:sz w:val="20"/>
                <w:szCs w:val="20"/>
              </w:rPr>
              <w:t>modrá</w:t>
            </w:r>
          </w:p>
        </w:tc>
      </w:tr>
      <w:tr w:rsidR="009B7D21" w14:paraId="5C59BB27" w14:textId="77777777" w:rsidTr="009B7D21">
        <w:trPr>
          <w:trHeight w:val="270"/>
        </w:trPr>
        <w:tc>
          <w:tcPr>
            <w:tcW w:w="500" w:type="dxa"/>
            <w:tcBorders>
              <w:top w:val="nil"/>
              <w:left w:val="single" w:sz="8" w:space="0" w:color="auto"/>
              <w:bottom w:val="single" w:sz="8" w:space="0" w:color="auto"/>
              <w:right w:val="single" w:sz="4" w:space="0" w:color="auto"/>
            </w:tcBorders>
            <w:shd w:val="clear" w:color="auto" w:fill="auto"/>
            <w:noWrap/>
            <w:vAlign w:val="bottom"/>
          </w:tcPr>
          <w:p w14:paraId="44699AD3" w14:textId="77777777" w:rsidR="009B7D21" w:rsidRDefault="009B7D21">
            <w:pPr>
              <w:jc w:val="center"/>
              <w:rPr>
                <w:rFonts w:ascii="Arial" w:hAnsi="Arial" w:cs="Arial"/>
                <w:sz w:val="20"/>
                <w:szCs w:val="20"/>
              </w:rPr>
            </w:pPr>
            <w:r>
              <w:rPr>
                <w:rFonts w:ascii="Arial" w:hAnsi="Arial" w:cs="Arial"/>
                <w:sz w:val="20"/>
                <w:szCs w:val="20"/>
              </w:rPr>
              <w:t>6</w:t>
            </w:r>
          </w:p>
        </w:tc>
        <w:tc>
          <w:tcPr>
            <w:tcW w:w="500" w:type="dxa"/>
            <w:tcBorders>
              <w:top w:val="nil"/>
              <w:left w:val="nil"/>
              <w:bottom w:val="single" w:sz="8" w:space="0" w:color="auto"/>
              <w:right w:val="single" w:sz="4" w:space="0" w:color="auto"/>
            </w:tcBorders>
            <w:shd w:val="clear" w:color="auto" w:fill="auto"/>
            <w:noWrap/>
            <w:vAlign w:val="bottom"/>
          </w:tcPr>
          <w:p w14:paraId="22656E64" w14:textId="77777777" w:rsidR="009B7D21" w:rsidRDefault="009B7D21">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sz="8" w:space="0" w:color="auto"/>
              <w:right w:val="single" w:sz="4" w:space="0" w:color="auto"/>
            </w:tcBorders>
            <w:shd w:val="clear" w:color="auto" w:fill="auto"/>
            <w:noWrap/>
            <w:vAlign w:val="bottom"/>
          </w:tcPr>
          <w:p w14:paraId="2848AEB9" w14:textId="77777777" w:rsidR="009B7D21" w:rsidRDefault="009B7D21">
            <w:pPr>
              <w:jc w:val="right"/>
              <w:rPr>
                <w:rFonts w:ascii="Arial" w:hAnsi="Arial" w:cs="Arial"/>
                <w:sz w:val="20"/>
                <w:szCs w:val="20"/>
              </w:rPr>
            </w:pPr>
            <w:r>
              <w:rPr>
                <w:rFonts w:ascii="Arial" w:hAnsi="Arial" w:cs="Arial"/>
                <w:sz w:val="20"/>
                <w:szCs w:val="20"/>
              </w:rPr>
              <w:t>-0,378</w:t>
            </w:r>
          </w:p>
        </w:tc>
        <w:tc>
          <w:tcPr>
            <w:tcW w:w="960" w:type="dxa"/>
            <w:tcBorders>
              <w:top w:val="nil"/>
              <w:left w:val="nil"/>
              <w:bottom w:val="single" w:sz="8" w:space="0" w:color="auto"/>
              <w:right w:val="single" w:sz="4" w:space="0" w:color="auto"/>
            </w:tcBorders>
            <w:shd w:val="clear" w:color="auto" w:fill="auto"/>
            <w:noWrap/>
            <w:vAlign w:val="bottom"/>
          </w:tcPr>
          <w:p w14:paraId="0763B21F" w14:textId="77777777" w:rsidR="009B7D21" w:rsidRDefault="009B7D21">
            <w:pPr>
              <w:jc w:val="right"/>
              <w:rPr>
                <w:rFonts w:ascii="Arial" w:hAnsi="Arial" w:cs="Arial"/>
                <w:sz w:val="20"/>
                <w:szCs w:val="20"/>
              </w:rPr>
            </w:pPr>
            <w:r>
              <w:rPr>
                <w:rFonts w:ascii="Arial" w:hAnsi="Arial" w:cs="Arial"/>
                <w:sz w:val="20"/>
                <w:szCs w:val="20"/>
              </w:rPr>
              <w:t>-3,400</w:t>
            </w:r>
          </w:p>
        </w:tc>
        <w:tc>
          <w:tcPr>
            <w:tcW w:w="960" w:type="dxa"/>
            <w:tcBorders>
              <w:top w:val="nil"/>
              <w:left w:val="nil"/>
              <w:bottom w:val="single" w:sz="8" w:space="0" w:color="auto"/>
              <w:right w:val="single" w:sz="4" w:space="0" w:color="auto"/>
            </w:tcBorders>
            <w:shd w:val="clear" w:color="auto" w:fill="auto"/>
            <w:noWrap/>
            <w:vAlign w:val="bottom"/>
          </w:tcPr>
          <w:p w14:paraId="16B50A9C" w14:textId="77777777" w:rsidR="009B7D21" w:rsidRDefault="009B7D21">
            <w:pPr>
              <w:jc w:val="right"/>
              <w:rPr>
                <w:rFonts w:ascii="Arial" w:hAnsi="Arial" w:cs="Arial"/>
                <w:sz w:val="20"/>
                <w:szCs w:val="20"/>
              </w:rPr>
            </w:pPr>
            <w:r>
              <w:rPr>
                <w:rFonts w:ascii="Arial" w:hAnsi="Arial" w:cs="Arial"/>
                <w:sz w:val="20"/>
                <w:szCs w:val="20"/>
              </w:rPr>
              <w:t>3,022</w:t>
            </w:r>
          </w:p>
        </w:tc>
        <w:tc>
          <w:tcPr>
            <w:tcW w:w="1280" w:type="dxa"/>
            <w:tcBorders>
              <w:top w:val="nil"/>
              <w:left w:val="nil"/>
              <w:bottom w:val="single" w:sz="8" w:space="0" w:color="auto"/>
              <w:right w:val="single" w:sz="4" w:space="0" w:color="auto"/>
            </w:tcBorders>
            <w:shd w:val="clear" w:color="auto" w:fill="auto"/>
            <w:noWrap/>
            <w:vAlign w:val="bottom"/>
          </w:tcPr>
          <w:p w14:paraId="3A64B0C1" w14:textId="77777777" w:rsidR="009B7D21" w:rsidRDefault="009B7D21">
            <w:pPr>
              <w:jc w:val="right"/>
              <w:rPr>
                <w:rFonts w:ascii="Arial" w:hAnsi="Arial" w:cs="Arial"/>
                <w:sz w:val="20"/>
                <w:szCs w:val="20"/>
              </w:rPr>
            </w:pPr>
            <w:r>
              <w:rPr>
                <w:rFonts w:ascii="Arial" w:hAnsi="Arial" w:cs="Arial"/>
                <w:sz w:val="20"/>
                <w:szCs w:val="20"/>
              </w:rPr>
              <w:t>4,842E-19</w:t>
            </w:r>
          </w:p>
        </w:tc>
        <w:tc>
          <w:tcPr>
            <w:tcW w:w="1280" w:type="dxa"/>
            <w:tcBorders>
              <w:top w:val="nil"/>
              <w:left w:val="nil"/>
              <w:bottom w:val="single" w:sz="8" w:space="0" w:color="auto"/>
              <w:right w:val="single" w:sz="4" w:space="0" w:color="auto"/>
            </w:tcBorders>
            <w:shd w:val="clear" w:color="auto" w:fill="auto"/>
            <w:noWrap/>
            <w:vAlign w:val="bottom"/>
          </w:tcPr>
          <w:p w14:paraId="43DDAACA" w14:textId="77777777" w:rsidR="009B7D21" w:rsidRDefault="009B7D21">
            <w:pPr>
              <w:jc w:val="right"/>
              <w:rPr>
                <w:rFonts w:ascii="Arial" w:hAnsi="Arial" w:cs="Arial"/>
                <w:sz w:val="20"/>
                <w:szCs w:val="20"/>
              </w:rPr>
            </w:pPr>
            <w:r>
              <w:rPr>
                <w:rFonts w:ascii="Arial" w:hAnsi="Arial" w:cs="Arial"/>
                <w:sz w:val="20"/>
                <w:szCs w:val="20"/>
              </w:rPr>
              <w:t>4,103E-07</w:t>
            </w:r>
          </w:p>
        </w:tc>
        <w:tc>
          <w:tcPr>
            <w:tcW w:w="1060" w:type="dxa"/>
            <w:tcBorders>
              <w:top w:val="nil"/>
              <w:left w:val="nil"/>
              <w:bottom w:val="single" w:sz="8" w:space="0" w:color="auto"/>
              <w:right w:val="single" w:sz="4" w:space="0" w:color="auto"/>
            </w:tcBorders>
            <w:shd w:val="clear" w:color="auto" w:fill="auto"/>
            <w:noWrap/>
            <w:vAlign w:val="bottom"/>
          </w:tcPr>
          <w:p w14:paraId="29EDD695"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410</w:t>
            </w:r>
          </w:p>
        </w:tc>
        <w:tc>
          <w:tcPr>
            <w:tcW w:w="960" w:type="dxa"/>
            <w:tcBorders>
              <w:top w:val="nil"/>
              <w:left w:val="nil"/>
              <w:bottom w:val="single" w:sz="8" w:space="0" w:color="auto"/>
              <w:right w:val="single" w:sz="8" w:space="0" w:color="auto"/>
            </w:tcBorders>
            <w:shd w:val="clear" w:color="auto" w:fill="auto"/>
            <w:noWrap/>
            <w:vAlign w:val="bottom"/>
          </w:tcPr>
          <w:p w14:paraId="244DEBBF" w14:textId="77777777" w:rsidR="009B7D21" w:rsidRDefault="009B7D21">
            <w:pPr>
              <w:rPr>
                <w:rFonts w:ascii="Arial" w:hAnsi="Arial" w:cs="Arial"/>
                <w:b/>
                <w:bCs/>
                <w:color w:val="800080"/>
                <w:sz w:val="20"/>
                <w:szCs w:val="20"/>
              </w:rPr>
            </w:pPr>
            <w:r>
              <w:rPr>
                <w:rFonts w:ascii="Arial" w:hAnsi="Arial" w:cs="Arial"/>
                <w:b/>
                <w:bCs/>
                <w:color w:val="800080"/>
                <w:sz w:val="20"/>
                <w:szCs w:val="20"/>
              </w:rPr>
              <w:t>fialová</w:t>
            </w:r>
          </w:p>
        </w:tc>
      </w:tr>
      <w:tr w:rsidR="009B7D21" w14:paraId="3A7D8F52" w14:textId="77777777" w:rsidTr="009B7D21">
        <w:trPr>
          <w:trHeight w:val="255"/>
        </w:trPr>
        <w:tc>
          <w:tcPr>
            <w:tcW w:w="500" w:type="dxa"/>
            <w:tcBorders>
              <w:top w:val="nil"/>
              <w:left w:val="single" w:sz="8" w:space="0" w:color="auto"/>
              <w:bottom w:val="single" w:sz="4" w:space="0" w:color="auto"/>
              <w:right w:val="single" w:sz="4" w:space="0" w:color="auto"/>
            </w:tcBorders>
            <w:shd w:val="clear" w:color="auto" w:fill="auto"/>
            <w:noWrap/>
            <w:vAlign w:val="bottom"/>
          </w:tcPr>
          <w:p w14:paraId="796DACEB" w14:textId="77777777" w:rsidR="009B7D21" w:rsidRDefault="009B7D21">
            <w:pPr>
              <w:jc w:val="center"/>
              <w:rPr>
                <w:rFonts w:ascii="Arial" w:hAnsi="Arial" w:cs="Arial"/>
                <w:sz w:val="20"/>
                <w:szCs w:val="20"/>
              </w:rPr>
            </w:pPr>
            <w:r>
              <w:rPr>
                <w:rFonts w:ascii="Arial" w:hAnsi="Arial" w:cs="Arial"/>
                <w:sz w:val="20"/>
                <w:szCs w:val="20"/>
              </w:rPr>
              <w:t>4</w:t>
            </w:r>
          </w:p>
        </w:tc>
        <w:tc>
          <w:tcPr>
            <w:tcW w:w="500" w:type="dxa"/>
            <w:tcBorders>
              <w:top w:val="nil"/>
              <w:left w:val="nil"/>
              <w:bottom w:val="single" w:sz="4" w:space="0" w:color="auto"/>
              <w:right w:val="single" w:sz="4" w:space="0" w:color="auto"/>
            </w:tcBorders>
            <w:shd w:val="clear" w:color="auto" w:fill="auto"/>
            <w:noWrap/>
            <w:vAlign w:val="bottom"/>
          </w:tcPr>
          <w:p w14:paraId="7F8FA6D5" w14:textId="77777777" w:rsidR="009B7D21" w:rsidRDefault="009B7D21">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sz="4" w:space="0" w:color="auto"/>
              <w:right w:val="single" w:sz="4" w:space="0" w:color="auto"/>
            </w:tcBorders>
            <w:shd w:val="clear" w:color="auto" w:fill="auto"/>
            <w:noWrap/>
            <w:vAlign w:val="bottom"/>
          </w:tcPr>
          <w:p w14:paraId="45003622" w14:textId="77777777" w:rsidR="009B7D21" w:rsidRDefault="009B7D21">
            <w:pPr>
              <w:jc w:val="right"/>
              <w:rPr>
                <w:rFonts w:ascii="Arial" w:hAnsi="Arial" w:cs="Arial"/>
                <w:sz w:val="20"/>
                <w:szCs w:val="20"/>
              </w:rPr>
            </w:pPr>
            <w:r>
              <w:rPr>
                <w:rFonts w:ascii="Arial" w:hAnsi="Arial" w:cs="Arial"/>
                <w:sz w:val="20"/>
                <w:szCs w:val="20"/>
              </w:rPr>
              <w:t>-0,850</w:t>
            </w:r>
          </w:p>
        </w:tc>
        <w:tc>
          <w:tcPr>
            <w:tcW w:w="960" w:type="dxa"/>
            <w:tcBorders>
              <w:top w:val="nil"/>
              <w:left w:val="nil"/>
              <w:bottom w:val="single" w:sz="4" w:space="0" w:color="auto"/>
              <w:right w:val="single" w:sz="4" w:space="0" w:color="auto"/>
            </w:tcBorders>
            <w:shd w:val="clear" w:color="auto" w:fill="auto"/>
            <w:noWrap/>
            <w:vAlign w:val="bottom"/>
          </w:tcPr>
          <w:p w14:paraId="3429A0D3" w14:textId="77777777" w:rsidR="009B7D21" w:rsidRDefault="009B7D21">
            <w:pPr>
              <w:jc w:val="right"/>
              <w:rPr>
                <w:rFonts w:ascii="Arial" w:hAnsi="Arial" w:cs="Arial"/>
                <w:sz w:val="20"/>
                <w:szCs w:val="20"/>
              </w:rPr>
            </w:pPr>
            <w:r>
              <w:rPr>
                <w:rFonts w:ascii="Arial" w:hAnsi="Arial" w:cs="Arial"/>
                <w:sz w:val="20"/>
                <w:szCs w:val="20"/>
              </w:rPr>
              <w:t>-1,511</w:t>
            </w:r>
          </w:p>
        </w:tc>
        <w:tc>
          <w:tcPr>
            <w:tcW w:w="960" w:type="dxa"/>
            <w:tcBorders>
              <w:top w:val="nil"/>
              <w:left w:val="nil"/>
              <w:bottom w:val="single" w:sz="4" w:space="0" w:color="auto"/>
              <w:right w:val="single" w:sz="4" w:space="0" w:color="auto"/>
            </w:tcBorders>
            <w:shd w:val="clear" w:color="auto" w:fill="auto"/>
            <w:noWrap/>
            <w:vAlign w:val="bottom"/>
          </w:tcPr>
          <w:p w14:paraId="3C0B9CC3" w14:textId="77777777" w:rsidR="009B7D21" w:rsidRDefault="009B7D21">
            <w:pPr>
              <w:jc w:val="right"/>
              <w:rPr>
                <w:rFonts w:ascii="Arial" w:hAnsi="Arial" w:cs="Arial"/>
                <w:sz w:val="20"/>
                <w:szCs w:val="20"/>
              </w:rPr>
            </w:pPr>
            <w:r>
              <w:rPr>
                <w:rFonts w:ascii="Arial" w:hAnsi="Arial" w:cs="Arial"/>
                <w:sz w:val="20"/>
                <w:szCs w:val="20"/>
              </w:rPr>
              <w:t>0,661</w:t>
            </w:r>
          </w:p>
        </w:tc>
        <w:tc>
          <w:tcPr>
            <w:tcW w:w="1280" w:type="dxa"/>
            <w:tcBorders>
              <w:top w:val="nil"/>
              <w:left w:val="nil"/>
              <w:bottom w:val="single" w:sz="4" w:space="0" w:color="auto"/>
              <w:right w:val="single" w:sz="4" w:space="0" w:color="auto"/>
            </w:tcBorders>
            <w:shd w:val="clear" w:color="auto" w:fill="auto"/>
            <w:noWrap/>
            <w:vAlign w:val="bottom"/>
          </w:tcPr>
          <w:p w14:paraId="2489C413" w14:textId="77777777" w:rsidR="009B7D21" w:rsidRDefault="009B7D21">
            <w:pPr>
              <w:jc w:val="right"/>
              <w:rPr>
                <w:rFonts w:ascii="Arial" w:hAnsi="Arial" w:cs="Arial"/>
                <w:sz w:val="20"/>
                <w:szCs w:val="20"/>
              </w:rPr>
            </w:pPr>
            <w:r>
              <w:rPr>
                <w:rFonts w:ascii="Arial" w:hAnsi="Arial" w:cs="Arial"/>
                <w:sz w:val="20"/>
                <w:szCs w:val="20"/>
              </w:rPr>
              <w:t>1,059E-19</w:t>
            </w:r>
          </w:p>
        </w:tc>
        <w:tc>
          <w:tcPr>
            <w:tcW w:w="1280" w:type="dxa"/>
            <w:tcBorders>
              <w:top w:val="nil"/>
              <w:left w:val="nil"/>
              <w:bottom w:val="single" w:sz="4" w:space="0" w:color="auto"/>
              <w:right w:val="single" w:sz="4" w:space="0" w:color="auto"/>
            </w:tcBorders>
            <w:shd w:val="clear" w:color="auto" w:fill="auto"/>
            <w:noWrap/>
            <w:vAlign w:val="bottom"/>
          </w:tcPr>
          <w:p w14:paraId="5433E192" w14:textId="77777777" w:rsidR="009B7D21" w:rsidRDefault="009B7D21">
            <w:pPr>
              <w:jc w:val="right"/>
              <w:rPr>
                <w:rFonts w:ascii="Arial" w:hAnsi="Arial" w:cs="Arial"/>
                <w:sz w:val="20"/>
                <w:szCs w:val="20"/>
              </w:rPr>
            </w:pPr>
            <w:r>
              <w:rPr>
                <w:rFonts w:ascii="Arial" w:hAnsi="Arial" w:cs="Arial"/>
                <w:sz w:val="20"/>
                <w:szCs w:val="20"/>
              </w:rPr>
              <w:t>1,876E-06</w:t>
            </w:r>
          </w:p>
        </w:tc>
        <w:tc>
          <w:tcPr>
            <w:tcW w:w="1060" w:type="dxa"/>
            <w:tcBorders>
              <w:top w:val="nil"/>
              <w:left w:val="nil"/>
              <w:bottom w:val="single" w:sz="4" w:space="0" w:color="auto"/>
              <w:right w:val="single" w:sz="4" w:space="0" w:color="auto"/>
            </w:tcBorders>
            <w:shd w:val="clear" w:color="auto" w:fill="auto"/>
            <w:noWrap/>
            <w:vAlign w:val="bottom"/>
          </w:tcPr>
          <w:p w14:paraId="6561819E"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1876</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center"/>
          </w:tcPr>
          <w:p w14:paraId="68B67398" w14:textId="77777777" w:rsidR="009B7D21" w:rsidRDefault="009B7D21">
            <w:pPr>
              <w:jc w:val="center"/>
              <w:rPr>
                <w:rFonts w:ascii="Arial" w:hAnsi="Arial" w:cs="Arial"/>
                <w:b/>
                <w:bCs/>
                <w:sz w:val="20"/>
                <w:szCs w:val="20"/>
              </w:rPr>
            </w:pPr>
            <w:r>
              <w:rPr>
                <w:rFonts w:ascii="Arial" w:hAnsi="Arial" w:cs="Arial"/>
                <w:b/>
                <w:bCs/>
                <w:sz w:val="20"/>
                <w:szCs w:val="20"/>
              </w:rPr>
              <w:t>IR</w:t>
            </w:r>
          </w:p>
        </w:tc>
      </w:tr>
      <w:tr w:rsidR="009B7D21" w14:paraId="6902B227" w14:textId="77777777" w:rsidTr="009B7D21">
        <w:trPr>
          <w:trHeight w:val="255"/>
        </w:trPr>
        <w:tc>
          <w:tcPr>
            <w:tcW w:w="500" w:type="dxa"/>
            <w:tcBorders>
              <w:top w:val="nil"/>
              <w:left w:val="single" w:sz="8" w:space="0" w:color="auto"/>
              <w:bottom w:val="single" w:sz="4" w:space="0" w:color="auto"/>
              <w:right w:val="single" w:sz="4" w:space="0" w:color="auto"/>
            </w:tcBorders>
            <w:shd w:val="clear" w:color="auto" w:fill="auto"/>
            <w:noWrap/>
            <w:vAlign w:val="bottom"/>
          </w:tcPr>
          <w:p w14:paraId="7DF0155A" w14:textId="77777777" w:rsidR="009B7D21" w:rsidRDefault="009B7D21">
            <w:pPr>
              <w:jc w:val="center"/>
              <w:rPr>
                <w:rFonts w:ascii="Arial" w:hAnsi="Arial" w:cs="Arial"/>
                <w:sz w:val="20"/>
                <w:szCs w:val="20"/>
              </w:rPr>
            </w:pPr>
            <w:r>
              <w:rPr>
                <w:rFonts w:ascii="Arial" w:hAnsi="Arial" w:cs="Arial"/>
                <w:sz w:val="20"/>
                <w:szCs w:val="20"/>
              </w:rPr>
              <w:t>5</w:t>
            </w:r>
          </w:p>
        </w:tc>
        <w:tc>
          <w:tcPr>
            <w:tcW w:w="500" w:type="dxa"/>
            <w:tcBorders>
              <w:top w:val="nil"/>
              <w:left w:val="nil"/>
              <w:bottom w:val="single" w:sz="4" w:space="0" w:color="auto"/>
              <w:right w:val="single" w:sz="4" w:space="0" w:color="auto"/>
            </w:tcBorders>
            <w:shd w:val="clear" w:color="auto" w:fill="auto"/>
            <w:noWrap/>
            <w:vAlign w:val="bottom"/>
          </w:tcPr>
          <w:p w14:paraId="7E70125B" w14:textId="77777777" w:rsidR="009B7D21" w:rsidRDefault="009B7D21">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sz="4" w:space="0" w:color="auto"/>
              <w:right w:val="single" w:sz="4" w:space="0" w:color="auto"/>
            </w:tcBorders>
            <w:shd w:val="clear" w:color="auto" w:fill="auto"/>
            <w:noWrap/>
            <w:vAlign w:val="bottom"/>
          </w:tcPr>
          <w:p w14:paraId="2C7D2638" w14:textId="77777777" w:rsidR="009B7D21" w:rsidRDefault="009B7D21">
            <w:pPr>
              <w:jc w:val="right"/>
              <w:rPr>
                <w:rFonts w:ascii="Arial" w:hAnsi="Arial" w:cs="Arial"/>
                <w:sz w:val="20"/>
                <w:szCs w:val="20"/>
              </w:rPr>
            </w:pPr>
            <w:r>
              <w:rPr>
                <w:rFonts w:ascii="Arial" w:hAnsi="Arial" w:cs="Arial"/>
                <w:sz w:val="20"/>
                <w:szCs w:val="20"/>
              </w:rPr>
              <w:t>-0,544</w:t>
            </w:r>
          </w:p>
        </w:tc>
        <w:tc>
          <w:tcPr>
            <w:tcW w:w="960" w:type="dxa"/>
            <w:tcBorders>
              <w:top w:val="nil"/>
              <w:left w:val="nil"/>
              <w:bottom w:val="single" w:sz="4" w:space="0" w:color="auto"/>
              <w:right w:val="single" w:sz="4" w:space="0" w:color="auto"/>
            </w:tcBorders>
            <w:shd w:val="clear" w:color="auto" w:fill="auto"/>
            <w:noWrap/>
            <w:vAlign w:val="bottom"/>
          </w:tcPr>
          <w:p w14:paraId="5830013E" w14:textId="77777777" w:rsidR="009B7D21" w:rsidRDefault="009B7D21">
            <w:pPr>
              <w:jc w:val="right"/>
              <w:rPr>
                <w:rFonts w:ascii="Arial" w:hAnsi="Arial" w:cs="Arial"/>
                <w:sz w:val="20"/>
                <w:szCs w:val="20"/>
              </w:rPr>
            </w:pPr>
            <w:r>
              <w:rPr>
                <w:rFonts w:ascii="Arial" w:hAnsi="Arial" w:cs="Arial"/>
                <w:sz w:val="20"/>
                <w:szCs w:val="20"/>
              </w:rPr>
              <w:t>-1,511</w:t>
            </w:r>
          </w:p>
        </w:tc>
        <w:tc>
          <w:tcPr>
            <w:tcW w:w="960" w:type="dxa"/>
            <w:tcBorders>
              <w:top w:val="nil"/>
              <w:left w:val="nil"/>
              <w:bottom w:val="single" w:sz="4" w:space="0" w:color="auto"/>
              <w:right w:val="single" w:sz="4" w:space="0" w:color="auto"/>
            </w:tcBorders>
            <w:shd w:val="clear" w:color="auto" w:fill="auto"/>
            <w:noWrap/>
            <w:vAlign w:val="bottom"/>
          </w:tcPr>
          <w:p w14:paraId="44AC8BA1" w14:textId="77777777" w:rsidR="009B7D21" w:rsidRDefault="009B7D21">
            <w:pPr>
              <w:jc w:val="right"/>
              <w:rPr>
                <w:rFonts w:ascii="Arial" w:hAnsi="Arial" w:cs="Arial"/>
                <w:sz w:val="20"/>
                <w:szCs w:val="20"/>
              </w:rPr>
            </w:pPr>
            <w:r>
              <w:rPr>
                <w:rFonts w:ascii="Arial" w:hAnsi="Arial" w:cs="Arial"/>
                <w:sz w:val="20"/>
                <w:szCs w:val="20"/>
              </w:rPr>
              <w:t>0,967</w:t>
            </w:r>
          </w:p>
        </w:tc>
        <w:tc>
          <w:tcPr>
            <w:tcW w:w="1280" w:type="dxa"/>
            <w:tcBorders>
              <w:top w:val="nil"/>
              <w:left w:val="nil"/>
              <w:bottom w:val="single" w:sz="4" w:space="0" w:color="auto"/>
              <w:right w:val="single" w:sz="4" w:space="0" w:color="auto"/>
            </w:tcBorders>
            <w:shd w:val="clear" w:color="auto" w:fill="auto"/>
            <w:noWrap/>
            <w:vAlign w:val="bottom"/>
          </w:tcPr>
          <w:p w14:paraId="2A756CBE" w14:textId="77777777" w:rsidR="009B7D21" w:rsidRDefault="009B7D21">
            <w:pPr>
              <w:jc w:val="right"/>
              <w:rPr>
                <w:rFonts w:ascii="Arial" w:hAnsi="Arial" w:cs="Arial"/>
                <w:sz w:val="20"/>
                <w:szCs w:val="20"/>
              </w:rPr>
            </w:pPr>
            <w:r>
              <w:rPr>
                <w:rFonts w:ascii="Arial" w:hAnsi="Arial" w:cs="Arial"/>
                <w:sz w:val="20"/>
                <w:szCs w:val="20"/>
              </w:rPr>
              <w:t>1,549E-19</w:t>
            </w:r>
          </w:p>
        </w:tc>
        <w:tc>
          <w:tcPr>
            <w:tcW w:w="1280" w:type="dxa"/>
            <w:tcBorders>
              <w:top w:val="nil"/>
              <w:left w:val="nil"/>
              <w:bottom w:val="single" w:sz="4" w:space="0" w:color="auto"/>
              <w:right w:val="single" w:sz="4" w:space="0" w:color="auto"/>
            </w:tcBorders>
            <w:shd w:val="clear" w:color="auto" w:fill="auto"/>
            <w:noWrap/>
            <w:vAlign w:val="bottom"/>
          </w:tcPr>
          <w:p w14:paraId="75D972E9" w14:textId="77777777" w:rsidR="009B7D21" w:rsidRDefault="009B7D21">
            <w:pPr>
              <w:jc w:val="right"/>
              <w:rPr>
                <w:rFonts w:ascii="Arial" w:hAnsi="Arial" w:cs="Arial"/>
                <w:sz w:val="20"/>
                <w:szCs w:val="20"/>
              </w:rPr>
            </w:pPr>
            <w:r>
              <w:rPr>
                <w:rFonts w:ascii="Arial" w:hAnsi="Arial" w:cs="Arial"/>
                <w:sz w:val="20"/>
                <w:szCs w:val="20"/>
              </w:rPr>
              <w:t>1,282E-06</w:t>
            </w:r>
          </w:p>
        </w:tc>
        <w:tc>
          <w:tcPr>
            <w:tcW w:w="1060" w:type="dxa"/>
            <w:tcBorders>
              <w:top w:val="nil"/>
              <w:left w:val="nil"/>
              <w:bottom w:val="single" w:sz="4" w:space="0" w:color="auto"/>
              <w:right w:val="single" w:sz="4" w:space="0" w:color="auto"/>
            </w:tcBorders>
            <w:shd w:val="clear" w:color="auto" w:fill="auto"/>
            <w:noWrap/>
            <w:vAlign w:val="bottom"/>
          </w:tcPr>
          <w:p w14:paraId="321A5632"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1282</w:t>
            </w:r>
          </w:p>
        </w:tc>
        <w:tc>
          <w:tcPr>
            <w:tcW w:w="960" w:type="dxa"/>
            <w:vMerge/>
            <w:tcBorders>
              <w:top w:val="nil"/>
              <w:left w:val="single" w:sz="4" w:space="0" w:color="auto"/>
              <w:bottom w:val="single" w:sz="8" w:space="0" w:color="000000"/>
              <w:right w:val="single" w:sz="8" w:space="0" w:color="auto"/>
            </w:tcBorders>
            <w:vAlign w:val="center"/>
          </w:tcPr>
          <w:p w14:paraId="37699840" w14:textId="77777777" w:rsidR="009B7D21" w:rsidRDefault="009B7D21">
            <w:pPr>
              <w:rPr>
                <w:rFonts w:ascii="Arial" w:hAnsi="Arial" w:cs="Arial"/>
                <w:b/>
                <w:bCs/>
                <w:sz w:val="20"/>
                <w:szCs w:val="20"/>
              </w:rPr>
            </w:pPr>
          </w:p>
        </w:tc>
      </w:tr>
      <w:tr w:rsidR="009B7D21" w14:paraId="16A94ED2" w14:textId="77777777" w:rsidTr="009B7D21">
        <w:trPr>
          <w:trHeight w:val="270"/>
        </w:trPr>
        <w:tc>
          <w:tcPr>
            <w:tcW w:w="500" w:type="dxa"/>
            <w:tcBorders>
              <w:top w:val="nil"/>
              <w:left w:val="single" w:sz="8" w:space="0" w:color="auto"/>
              <w:bottom w:val="single" w:sz="8" w:space="0" w:color="auto"/>
              <w:right w:val="single" w:sz="4" w:space="0" w:color="auto"/>
            </w:tcBorders>
            <w:shd w:val="clear" w:color="auto" w:fill="auto"/>
            <w:noWrap/>
            <w:vAlign w:val="bottom"/>
          </w:tcPr>
          <w:p w14:paraId="27797961" w14:textId="77777777" w:rsidR="009B7D21" w:rsidRDefault="009B7D21">
            <w:pPr>
              <w:jc w:val="center"/>
              <w:rPr>
                <w:rFonts w:ascii="Arial" w:hAnsi="Arial" w:cs="Arial"/>
                <w:sz w:val="20"/>
                <w:szCs w:val="20"/>
              </w:rPr>
            </w:pPr>
            <w:r>
              <w:rPr>
                <w:rFonts w:ascii="Arial" w:hAnsi="Arial" w:cs="Arial"/>
                <w:sz w:val="20"/>
                <w:szCs w:val="20"/>
              </w:rPr>
              <w:t>6</w:t>
            </w:r>
          </w:p>
        </w:tc>
        <w:tc>
          <w:tcPr>
            <w:tcW w:w="500" w:type="dxa"/>
            <w:tcBorders>
              <w:top w:val="nil"/>
              <w:left w:val="nil"/>
              <w:bottom w:val="single" w:sz="8" w:space="0" w:color="auto"/>
              <w:right w:val="single" w:sz="4" w:space="0" w:color="auto"/>
            </w:tcBorders>
            <w:shd w:val="clear" w:color="auto" w:fill="auto"/>
            <w:noWrap/>
            <w:vAlign w:val="bottom"/>
          </w:tcPr>
          <w:p w14:paraId="7A3257B3" w14:textId="77777777" w:rsidR="009B7D21" w:rsidRDefault="009B7D21">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sz="8" w:space="0" w:color="auto"/>
              <w:right w:val="single" w:sz="4" w:space="0" w:color="auto"/>
            </w:tcBorders>
            <w:shd w:val="clear" w:color="auto" w:fill="auto"/>
            <w:noWrap/>
            <w:vAlign w:val="bottom"/>
          </w:tcPr>
          <w:p w14:paraId="785B6995" w14:textId="77777777" w:rsidR="009B7D21" w:rsidRDefault="009B7D21">
            <w:pPr>
              <w:jc w:val="right"/>
              <w:rPr>
                <w:rFonts w:ascii="Arial" w:hAnsi="Arial" w:cs="Arial"/>
                <w:sz w:val="20"/>
                <w:szCs w:val="20"/>
              </w:rPr>
            </w:pPr>
            <w:r>
              <w:rPr>
                <w:rFonts w:ascii="Arial" w:hAnsi="Arial" w:cs="Arial"/>
                <w:sz w:val="20"/>
                <w:szCs w:val="20"/>
              </w:rPr>
              <w:t>-0,378</w:t>
            </w:r>
          </w:p>
        </w:tc>
        <w:tc>
          <w:tcPr>
            <w:tcW w:w="960" w:type="dxa"/>
            <w:tcBorders>
              <w:top w:val="nil"/>
              <w:left w:val="nil"/>
              <w:bottom w:val="single" w:sz="8" w:space="0" w:color="auto"/>
              <w:right w:val="single" w:sz="4" w:space="0" w:color="auto"/>
            </w:tcBorders>
            <w:shd w:val="clear" w:color="auto" w:fill="auto"/>
            <w:noWrap/>
            <w:vAlign w:val="bottom"/>
          </w:tcPr>
          <w:p w14:paraId="65EE6732" w14:textId="77777777" w:rsidR="009B7D21" w:rsidRDefault="009B7D21">
            <w:pPr>
              <w:jc w:val="right"/>
              <w:rPr>
                <w:rFonts w:ascii="Arial" w:hAnsi="Arial" w:cs="Arial"/>
                <w:sz w:val="20"/>
                <w:szCs w:val="20"/>
              </w:rPr>
            </w:pPr>
            <w:r>
              <w:rPr>
                <w:rFonts w:ascii="Arial" w:hAnsi="Arial" w:cs="Arial"/>
                <w:sz w:val="20"/>
                <w:szCs w:val="20"/>
              </w:rPr>
              <w:t>-1,511</w:t>
            </w:r>
          </w:p>
        </w:tc>
        <w:tc>
          <w:tcPr>
            <w:tcW w:w="960" w:type="dxa"/>
            <w:tcBorders>
              <w:top w:val="nil"/>
              <w:left w:val="nil"/>
              <w:bottom w:val="single" w:sz="8" w:space="0" w:color="auto"/>
              <w:right w:val="single" w:sz="4" w:space="0" w:color="auto"/>
            </w:tcBorders>
            <w:shd w:val="clear" w:color="auto" w:fill="auto"/>
            <w:noWrap/>
            <w:vAlign w:val="bottom"/>
          </w:tcPr>
          <w:p w14:paraId="05F9E2ED" w14:textId="77777777" w:rsidR="009B7D21" w:rsidRDefault="009B7D21">
            <w:pPr>
              <w:jc w:val="right"/>
              <w:rPr>
                <w:rFonts w:ascii="Arial" w:hAnsi="Arial" w:cs="Arial"/>
                <w:sz w:val="20"/>
                <w:szCs w:val="20"/>
              </w:rPr>
            </w:pPr>
            <w:r>
              <w:rPr>
                <w:rFonts w:ascii="Arial" w:hAnsi="Arial" w:cs="Arial"/>
                <w:sz w:val="20"/>
                <w:szCs w:val="20"/>
              </w:rPr>
              <w:t>1,133</w:t>
            </w:r>
          </w:p>
        </w:tc>
        <w:tc>
          <w:tcPr>
            <w:tcW w:w="1280" w:type="dxa"/>
            <w:tcBorders>
              <w:top w:val="nil"/>
              <w:left w:val="nil"/>
              <w:bottom w:val="single" w:sz="8" w:space="0" w:color="auto"/>
              <w:right w:val="single" w:sz="4" w:space="0" w:color="auto"/>
            </w:tcBorders>
            <w:shd w:val="clear" w:color="auto" w:fill="auto"/>
            <w:noWrap/>
            <w:vAlign w:val="bottom"/>
          </w:tcPr>
          <w:p w14:paraId="5E8357F1" w14:textId="77777777" w:rsidR="009B7D21" w:rsidRDefault="009B7D21">
            <w:pPr>
              <w:jc w:val="right"/>
              <w:rPr>
                <w:rFonts w:ascii="Arial" w:hAnsi="Arial" w:cs="Arial"/>
                <w:sz w:val="20"/>
                <w:szCs w:val="20"/>
              </w:rPr>
            </w:pPr>
            <w:r>
              <w:rPr>
                <w:rFonts w:ascii="Arial" w:hAnsi="Arial" w:cs="Arial"/>
                <w:sz w:val="20"/>
                <w:szCs w:val="20"/>
              </w:rPr>
              <w:t>1,816E-19</w:t>
            </w:r>
          </w:p>
        </w:tc>
        <w:tc>
          <w:tcPr>
            <w:tcW w:w="1280" w:type="dxa"/>
            <w:tcBorders>
              <w:top w:val="nil"/>
              <w:left w:val="nil"/>
              <w:bottom w:val="single" w:sz="8" w:space="0" w:color="auto"/>
              <w:right w:val="single" w:sz="4" w:space="0" w:color="auto"/>
            </w:tcBorders>
            <w:shd w:val="clear" w:color="auto" w:fill="auto"/>
            <w:noWrap/>
            <w:vAlign w:val="bottom"/>
          </w:tcPr>
          <w:p w14:paraId="6FD19B14" w14:textId="77777777" w:rsidR="009B7D21" w:rsidRDefault="009B7D21">
            <w:pPr>
              <w:jc w:val="right"/>
              <w:rPr>
                <w:rFonts w:ascii="Arial" w:hAnsi="Arial" w:cs="Arial"/>
                <w:sz w:val="20"/>
                <w:szCs w:val="20"/>
              </w:rPr>
            </w:pPr>
            <w:r>
              <w:rPr>
                <w:rFonts w:ascii="Arial" w:hAnsi="Arial" w:cs="Arial"/>
                <w:sz w:val="20"/>
                <w:szCs w:val="20"/>
              </w:rPr>
              <w:t>1,094E-06</w:t>
            </w:r>
          </w:p>
        </w:tc>
        <w:tc>
          <w:tcPr>
            <w:tcW w:w="1060" w:type="dxa"/>
            <w:tcBorders>
              <w:top w:val="nil"/>
              <w:left w:val="nil"/>
              <w:bottom w:val="single" w:sz="8" w:space="0" w:color="auto"/>
              <w:right w:val="single" w:sz="4" w:space="0" w:color="auto"/>
            </w:tcBorders>
            <w:shd w:val="clear" w:color="auto" w:fill="auto"/>
            <w:noWrap/>
            <w:vAlign w:val="bottom"/>
          </w:tcPr>
          <w:p w14:paraId="573748FF" w14:textId="77777777" w:rsidR="009B7D21" w:rsidRDefault="009B7D21" w:rsidP="006D60A6">
            <w:pPr>
              <w:ind w:firstLineChars="100" w:firstLine="201"/>
              <w:jc w:val="right"/>
              <w:rPr>
                <w:rFonts w:ascii="Arial" w:hAnsi="Arial" w:cs="Arial"/>
                <w:b/>
                <w:bCs/>
                <w:sz w:val="20"/>
                <w:szCs w:val="20"/>
              </w:rPr>
            </w:pPr>
            <w:r>
              <w:rPr>
                <w:rFonts w:ascii="Arial" w:hAnsi="Arial" w:cs="Arial"/>
                <w:b/>
                <w:bCs/>
                <w:sz w:val="20"/>
                <w:szCs w:val="20"/>
              </w:rPr>
              <w:t>1094</w:t>
            </w:r>
          </w:p>
        </w:tc>
        <w:tc>
          <w:tcPr>
            <w:tcW w:w="960" w:type="dxa"/>
            <w:vMerge/>
            <w:tcBorders>
              <w:top w:val="nil"/>
              <w:left w:val="single" w:sz="4" w:space="0" w:color="auto"/>
              <w:bottom w:val="single" w:sz="8" w:space="0" w:color="000000"/>
              <w:right w:val="single" w:sz="8" w:space="0" w:color="auto"/>
            </w:tcBorders>
            <w:vAlign w:val="center"/>
          </w:tcPr>
          <w:p w14:paraId="7EF84CDA" w14:textId="77777777" w:rsidR="009B7D21" w:rsidRDefault="009B7D21">
            <w:pPr>
              <w:rPr>
                <w:rFonts w:ascii="Arial" w:hAnsi="Arial" w:cs="Arial"/>
                <w:b/>
                <w:bCs/>
                <w:sz w:val="20"/>
                <w:szCs w:val="20"/>
              </w:rPr>
            </w:pPr>
          </w:p>
        </w:tc>
      </w:tr>
    </w:tbl>
    <w:p w14:paraId="78417912" w14:textId="77777777" w:rsidR="000C2436" w:rsidRDefault="000C2436" w:rsidP="00110D75"/>
    <w:p w14:paraId="02CE9CE1" w14:textId="77777777" w:rsidR="00960D7A" w:rsidRDefault="00960D7A" w:rsidP="00110D75">
      <w:pPr>
        <w:rPr>
          <w:b/>
        </w:rPr>
      </w:pPr>
      <w:r>
        <w:rPr>
          <w:noProof/>
        </w:rPr>
        <w:lastRenderedPageBreak/>
        <w:drawing>
          <wp:inline distT="0" distB="0" distL="0" distR="0" wp14:anchorId="49E4D31B" wp14:editId="6A8399AF">
            <wp:extent cx="4759325" cy="3335020"/>
            <wp:effectExtent l="0" t="0" r="3175" b="0"/>
            <wp:docPr id="13" name="Obrázek 13" descr="https://cdn.kastatic.org/ka-perseus-images/6eb47f45dd190c0e2b524f986228c8c9de1ba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cdn.kastatic.org/ka-perseus-images/6eb47f45dd190c0e2b524f986228c8c9de1ba5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9325" cy="3335020"/>
                    </a:xfrm>
                    <a:prstGeom prst="rect">
                      <a:avLst/>
                    </a:prstGeom>
                    <a:noFill/>
                    <a:ln>
                      <a:noFill/>
                    </a:ln>
                  </pic:spPr>
                </pic:pic>
              </a:graphicData>
            </a:graphic>
          </wp:inline>
        </w:drawing>
      </w:r>
    </w:p>
    <w:p w14:paraId="4B652899" w14:textId="77777777" w:rsidR="00960D7A" w:rsidRDefault="00960D7A" w:rsidP="00110D75">
      <w:pPr>
        <w:rPr>
          <w:b/>
        </w:rPr>
      </w:pPr>
    </w:p>
    <w:p w14:paraId="02D34CA8" w14:textId="77777777" w:rsidR="003A7508" w:rsidRPr="00A54022" w:rsidRDefault="003A7508" w:rsidP="00110D75">
      <w:pPr>
        <w:rPr>
          <w:b/>
        </w:rPr>
      </w:pPr>
      <w:r w:rsidRPr="00A54022">
        <w:rPr>
          <w:b/>
        </w:rPr>
        <w:t xml:space="preserve">Přehled </w:t>
      </w:r>
      <w:r w:rsidR="00D93BC2" w:rsidRPr="00A54022">
        <w:rPr>
          <w:b/>
        </w:rPr>
        <w:t xml:space="preserve">nejdůležitějších </w:t>
      </w:r>
      <w:r w:rsidRPr="00A54022">
        <w:rPr>
          <w:b/>
        </w:rPr>
        <w:t>modelů atomu je uveden v následujícím výčtu</w:t>
      </w:r>
    </w:p>
    <w:p w14:paraId="7F306FB1" w14:textId="77777777" w:rsidR="003A7508" w:rsidRPr="00A54022" w:rsidRDefault="003A7508" w:rsidP="00110D75">
      <w:pPr>
        <w:rPr>
          <w:b/>
        </w:rPr>
      </w:pPr>
    </w:p>
    <w:p w14:paraId="0039CF05" w14:textId="77777777" w:rsidR="003A7508" w:rsidRDefault="00D93BC2" w:rsidP="003A7508">
      <w:pPr>
        <w:numPr>
          <w:ilvl w:val="0"/>
          <w:numId w:val="4"/>
        </w:numPr>
      </w:pPr>
      <w:r w:rsidRPr="00A54022">
        <w:rPr>
          <w:b/>
        </w:rPr>
        <w:t>Thom</w:t>
      </w:r>
      <w:r w:rsidR="003A7508" w:rsidRPr="00A54022">
        <w:rPr>
          <w:b/>
        </w:rPr>
        <w:t>sonův model</w:t>
      </w:r>
      <w:r w:rsidR="003A7508">
        <w:br/>
        <w:t xml:space="preserve">Hmota a kladný náboj jsou rozprostřeny rovnoměrně po celém objemu </w:t>
      </w:r>
      <w:r w:rsidR="00CF3133">
        <w:t>atomu</w:t>
      </w:r>
      <w:r w:rsidR="003A7508">
        <w:t xml:space="preserve">. Uvnitř </w:t>
      </w:r>
      <w:r w:rsidR="00CF3133">
        <w:t>atomu</w:t>
      </w:r>
      <w:r w:rsidR="003A7508">
        <w:t xml:space="preserve"> jsou (podobně jako rozinky v pudinku) lokalizovány téměř bodové nosiče záporného náboje – elektrony.</w:t>
      </w:r>
    </w:p>
    <w:p w14:paraId="44C7A4A5" w14:textId="77777777" w:rsidR="003A7508" w:rsidRDefault="003A7508" w:rsidP="003A7508">
      <w:pPr>
        <w:numPr>
          <w:ilvl w:val="0"/>
          <w:numId w:val="4"/>
        </w:numPr>
      </w:pPr>
      <w:proofErr w:type="spellStart"/>
      <w:r w:rsidRPr="00A54022">
        <w:rPr>
          <w:b/>
        </w:rPr>
        <w:t>Rutherfordův</w:t>
      </w:r>
      <w:proofErr w:type="spellEnd"/>
      <w:r w:rsidRPr="00A54022">
        <w:rPr>
          <w:b/>
        </w:rPr>
        <w:t xml:space="preserve"> model</w:t>
      </w:r>
      <w:r>
        <w:br/>
        <w:t>Hmota a kladný náboj jsou soustředěny v jádře a kolem něj obíhají elektrony podobně jako planety kolem Slunce.</w:t>
      </w:r>
    </w:p>
    <w:p w14:paraId="3A041FC4" w14:textId="77777777" w:rsidR="003A7508" w:rsidRDefault="003A7508" w:rsidP="003A7508">
      <w:pPr>
        <w:numPr>
          <w:ilvl w:val="0"/>
          <w:numId w:val="4"/>
        </w:numPr>
      </w:pPr>
      <w:r w:rsidRPr="00A54022">
        <w:rPr>
          <w:b/>
        </w:rPr>
        <w:t>Bohrův model</w:t>
      </w:r>
      <w:r>
        <w:br/>
        <w:t>Hmota a kladný náboj jsou soustředěny v jádře a kolem něj se pohybují elektrony</w:t>
      </w:r>
      <w:r w:rsidRPr="00D27F3E">
        <w:t>. Moment hybnosti a</w:t>
      </w:r>
      <w:r>
        <w:t xml:space="preserve"> energie elektronů jsou kvantovány. Nemohou nabývat libovolné hodnoty, ale jen jedné z několika předem povolených hodnot (E=E</w:t>
      </w:r>
      <w:r>
        <w:rPr>
          <w:vertAlign w:val="subscript"/>
        </w:rPr>
        <w:t>1</w:t>
      </w:r>
      <w:r>
        <w:t>/n</w:t>
      </w:r>
      <w:r>
        <w:rPr>
          <w:vertAlign w:val="superscript"/>
        </w:rPr>
        <w:t>2</w:t>
      </w:r>
      <w:r>
        <w:t>). Při pohybu elektrony nevysílají elektromagnetické záření. Při přechodu z dráhy s vyšší energií na dráhu s nižší energií je vyslán foton s energií rovnou rozdílu energií těchto hladin.</w:t>
      </w:r>
    </w:p>
    <w:p w14:paraId="4B43718D" w14:textId="77777777" w:rsidR="00BD775C" w:rsidRDefault="003A7508" w:rsidP="00BD775C">
      <w:pPr>
        <w:numPr>
          <w:ilvl w:val="0"/>
          <w:numId w:val="4"/>
        </w:numPr>
      </w:pPr>
      <w:proofErr w:type="spellStart"/>
      <w:r w:rsidRPr="00A54022">
        <w:rPr>
          <w:b/>
        </w:rPr>
        <w:t>Schrödinger</w:t>
      </w:r>
      <w:r w:rsidR="00D93BC2" w:rsidRPr="00A54022">
        <w:rPr>
          <w:b/>
        </w:rPr>
        <w:t>ův</w:t>
      </w:r>
      <w:proofErr w:type="spellEnd"/>
      <w:r w:rsidRPr="00A54022">
        <w:rPr>
          <w:b/>
        </w:rPr>
        <w:t xml:space="preserve"> model</w:t>
      </w:r>
      <w:r>
        <w:t xml:space="preserve"> je popsán níže, protože jeho součástí jsou i relace neurčitosti.</w:t>
      </w:r>
    </w:p>
    <w:p w14:paraId="756815C5" w14:textId="77777777" w:rsidR="00A44322" w:rsidRDefault="00A44322" w:rsidP="00522334">
      <w:pPr>
        <w:pStyle w:val="Nadpis3"/>
      </w:pPr>
      <w:bookmarkStart w:id="1" w:name="_Toc211009939"/>
      <w:r>
        <w:t>Relace neurčitosti</w:t>
      </w:r>
      <w:bookmarkEnd w:id="1"/>
    </w:p>
    <w:p w14:paraId="351827D2" w14:textId="77777777" w:rsidR="00A44322" w:rsidRDefault="00A44322" w:rsidP="00A44322">
      <w:r>
        <w:t>Každé měření je ovlivněno určitou nepřesností</w:t>
      </w:r>
      <w:r w:rsidR="00C60BB7">
        <w:t>,</w:t>
      </w:r>
      <w:r>
        <w:t xml:space="preserve"> resp. chybou. Nejde o chybu, kterou třeba náhodně udělá pozorovatel, ale o systematickou chybu pramenící přímo z použité měřící metody. Například při měření teploty tělesa obvykle přiložíme teploměr, necháme vzájemně vyrovnat teplotu tělesa a teploměru a na teploměru odečteme teplotu. Přiložením teploměru jsme však ovlivnili teplotu měřeného tělesa. Teploměr ho trochu ochladil (pokud byl na začátku studenější) nebo trochu zahřál (pokud byl na začátku teplejší). Neměříme tedy teplotu tělesa, ale soustavy </w:t>
      </w:r>
      <w:proofErr w:type="spellStart"/>
      <w:r>
        <w:t>těleso+teploměr</w:t>
      </w:r>
      <w:proofErr w:type="spellEnd"/>
      <w:r>
        <w:t>. Měření tedy ovlivňuje měřenou skutečnost. Toto ovlivnění nelze nějak matematicky „odpočítat“. To bychom museli znát</w:t>
      </w:r>
      <w:r w:rsidR="00C60BB7">
        <w:t>,</w:t>
      </w:r>
      <w:r>
        <w:t xml:space="preserve"> a tedy změřit řadu údajů (například tepelnou kapacitu teploměru). Každé měření je však zatíženo určitou </w:t>
      </w:r>
      <w:r w:rsidR="00075170">
        <w:t>nepřesností…</w:t>
      </w:r>
    </w:p>
    <w:p w14:paraId="7ABC6380" w14:textId="28D219CE" w:rsidR="00A44322" w:rsidRPr="00847778" w:rsidRDefault="00A44322" w:rsidP="00E819DD">
      <w:r>
        <w:t xml:space="preserve">V klasické fyzice jsme se mohli domnívat, že výše zmíněnou nepřesnost lze libovolně zmenšit. Budeme-li potřebovat přesnější měření, použijeme přesnější měřící metody a přístroje (například menší teploměr, který tolik neovlivní měřené těleso). V kvantové fyzice je tomu jinak. Některé veličiny jsou kvantovány, takže můžeme narazit na případ, kdy je mezi měřeným tělesem a měřícím přístrojem předáno jen jedno kvantum (například energie) a měřené těleso je tím ovlivněno, nebo není předáno nic a měřící přístroj tak nic </w:t>
      </w:r>
      <w:proofErr w:type="gramStart"/>
      <w:r>
        <w:t>nenaměří</w:t>
      </w:r>
      <w:proofErr w:type="gramEnd"/>
      <w:r>
        <w:t xml:space="preserve">. Podrobnější rozbor výše zmíněných skutečností vedl k formulaci takzvaných relací neurčitosti. Některé dvojice veličin nelze měřit současně zcela přesně. Součin nepřesností takových měření je vždy větší než určitá hodnota. Příkladem jsou vztahy: </w:t>
      </w:r>
      <m:oMath>
        <m:r>
          <w:rPr>
            <w:rFonts w:ascii="Cambria Math" w:hAnsi="Cambria Math"/>
          </w:rPr>
          <m:t>Δp⋅Δx≥</m:t>
        </m:r>
        <m:f>
          <m:fPr>
            <m:ctrlPr>
              <w:rPr>
                <w:rFonts w:ascii="Cambria Math" w:hAnsi="Cambria Math"/>
                <w:i/>
              </w:rPr>
            </m:ctrlPr>
          </m:fPr>
          <m:num>
            <m:r>
              <w:rPr>
                <w:rFonts w:ascii="Cambria Math" w:hAnsi="Cambria Math"/>
              </w:rPr>
              <m:t>h</m:t>
            </m:r>
          </m:num>
          <m:den>
            <m:r>
              <w:rPr>
                <w:rFonts w:ascii="Cambria Math" w:hAnsi="Cambria Math"/>
              </w:rPr>
              <m:t>4π</m:t>
            </m:r>
          </m:den>
        </m:f>
      </m:oMath>
      <w:r>
        <w:t xml:space="preserve"> nebo </w:t>
      </w:r>
      <m:oMath>
        <m:r>
          <w:rPr>
            <w:rFonts w:ascii="Cambria Math"/>
          </w:rPr>
          <m:t>ΔE</m:t>
        </m:r>
        <m:r>
          <w:rPr>
            <w:rFonts w:ascii="Cambria Math" w:hAnsi="Cambria Math" w:cs="Cambria Math"/>
          </w:rPr>
          <m:t>⋅</m:t>
        </m:r>
        <m:r>
          <w:rPr>
            <w:rFonts w:ascii="Cambria Math"/>
          </w:rPr>
          <m:t>Δt</m:t>
        </m:r>
        <m:r>
          <w:rPr>
            <w:rFonts w:ascii="Cambria Math"/>
          </w:rPr>
          <m:t>≥</m:t>
        </m:r>
        <m:f>
          <m:fPr>
            <m:ctrlPr>
              <w:rPr>
                <w:rFonts w:ascii="Cambria Math" w:hAnsi="Cambria Math"/>
                <w:i/>
              </w:rPr>
            </m:ctrlPr>
          </m:fPr>
          <m:num>
            <m:r>
              <w:rPr>
                <w:rFonts w:ascii="Cambria Math"/>
              </w:rPr>
              <m:t>h</m:t>
            </m:r>
          </m:num>
          <m:den>
            <m:r>
              <w:rPr>
                <w:rFonts w:ascii="Cambria Math"/>
              </w:rPr>
              <m:t>4π</m:t>
            </m:r>
          </m:den>
        </m:f>
      </m:oMath>
      <w:r>
        <w:t>.</w:t>
      </w:r>
    </w:p>
    <w:p w14:paraId="284218E4" w14:textId="77777777" w:rsidR="00522334" w:rsidRDefault="00522334" w:rsidP="00522334">
      <w:pPr>
        <w:pStyle w:val="Nadpis3"/>
      </w:pPr>
      <w:bookmarkStart w:id="2" w:name="_Toc211009940"/>
      <w:proofErr w:type="spellStart"/>
      <w:r>
        <w:lastRenderedPageBreak/>
        <w:t>Schrödingerův</w:t>
      </w:r>
      <w:proofErr w:type="spellEnd"/>
      <w:r>
        <w:t xml:space="preserve"> model</w:t>
      </w:r>
      <w:bookmarkEnd w:id="2"/>
    </w:p>
    <w:p w14:paraId="0AC1B22E" w14:textId="77777777" w:rsidR="00522334" w:rsidRDefault="00110D75" w:rsidP="00110D75">
      <w:r w:rsidRPr="00D93BC2">
        <w:t xml:space="preserve">Energie a hybnost elektronů vázaných u jádra je kvantována, tj. přesná. Přesnou polohu elektronu nelze určit, protože by to odporovalo relacím neurčitosti. Lze určit jen pravděpodobnost výskytu elektronu v určité oblasti. Pro takový popis je důležitá tzv. vlnová funkce </w:t>
      </w:r>
      <w:r w:rsidRPr="00D93BC2">
        <w:rPr>
          <w:i/>
        </w:rPr>
        <w:t>ψ(</w:t>
      </w:r>
      <w:proofErr w:type="spellStart"/>
      <w:proofErr w:type="gramStart"/>
      <w:r w:rsidRPr="00D93BC2">
        <w:rPr>
          <w:i/>
        </w:rPr>
        <w:t>x,y</w:t>
      </w:r>
      <w:proofErr w:type="gramEnd"/>
      <w:r w:rsidRPr="00D93BC2">
        <w:rPr>
          <w:i/>
        </w:rPr>
        <w:t>,z</w:t>
      </w:r>
      <w:proofErr w:type="spellEnd"/>
      <w:r w:rsidRPr="00D93BC2">
        <w:rPr>
          <w:i/>
        </w:rPr>
        <w:t>)</w:t>
      </w:r>
      <w:r w:rsidRPr="00D93BC2">
        <w:t>. Druhá mocnina její absolutní hodnoty (jde o komplexní funkci) udává hustotu pravděpodobnosti výskytu elektronu v bodě o souřadnicích [</w:t>
      </w:r>
      <w:proofErr w:type="spellStart"/>
      <w:proofErr w:type="gramStart"/>
      <w:r w:rsidRPr="00D93BC2">
        <w:rPr>
          <w:i/>
        </w:rPr>
        <w:t>x,y</w:t>
      </w:r>
      <w:proofErr w:type="gramEnd"/>
      <w:r w:rsidRPr="00D93BC2">
        <w:rPr>
          <w:i/>
        </w:rPr>
        <w:t>,z</w:t>
      </w:r>
      <w:proofErr w:type="spellEnd"/>
      <w:r w:rsidRPr="00D93BC2">
        <w:t xml:space="preserve">]. Vlnová funkce </w:t>
      </w:r>
      <w:r w:rsidRPr="00D93BC2">
        <w:rPr>
          <w:i/>
        </w:rPr>
        <w:t>ψ(</w:t>
      </w:r>
      <w:proofErr w:type="spellStart"/>
      <w:proofErr w:type="gramStart"/>
      <w:r w:rsidRPr="00D93BC2">
        <w:rPr>
          <w:i/>
        </w:rPr>
        <w:t>x,y</w:t>
      </w:r>
      <w:proofErr w:type="gramEnd"/>
      <w:r w:rsidRPr="00D93BC2">
        <w:rPr>
          <w:i/>
        </w:rPr>
        <w:t>,z</w:t>
      </w:r>
      <w:proofErr w:type="spellEnd"/>
      <w:r w:rsidRPr="00D93BC2">
        <w:rPr>
          <w:i/>
        </w:rPr>
        <w:t>)</w:t>
      </w:r>
      <w:r w:rsidRPr="00D93BC2">
        <w:t xml:space="preserve"> se určí jako řešení </w:t>
      </w:r>
      <w:proofErr w:type="spellStart"/>
      <w:r w:rsidRPr="00D93BC2">
        <w:t>Schrödingerovy</w:t>
      </w:r>
      <w:proofErr w:type="spellEnd"/>
      <w:r w:rsidRPr="00D93BC2">
        <w:t xml:space="preserve"> rovnice (jde o diferenciální rovnici obsahující druhé parciální derivace podle prostorových souřadnic). Nenulová řešení existují jen pro energie odpovídající kvantové podmínce zavedené </w:t>
      </w:r>
      <w:proofErr w:type="spellStart"/>
      <w:r w:rsidRPr="00D93BC2">
        <w:t>Bohrem</w:t>
      </w:r>
      <w:proofErr w:type="spellEnd"/>
      <w:r w:rsidRPr="00D93BC2">
        <w:t xml:space="preserve"> (</w:t>
      </w:r>
      <w:r w:rsidRPr="00D93BC2">
        <w:rPr>
          <w:i/>
        </w:rPr>
        <w:t>E=E</w:t>
      </w:r>
      <w:r w:rsidRPr="00D93BC2">
        <w:rPr>
          <w:i/>
          <w:vertAlign w:val="subscript"/>
        </w:rPr>
        <w:t>1</w:t>
      </w:r>
      <w:r w:rsidRPr="00D93BC2">
        <w:rPr>
          <w:i/>
        </w:rPr>
        <w:t>/n</w:t>
      </w:r>
      <w:r w:rsidRPr="00D93BC2">
        <w:rPr>
          <w:i/>
          <w:vertAlign w:val="superscript"/>
        </w:rPr>
        <w:t>2</w:t>
      </w:r>
      <w:r w:rsidRPr="00D93BC2">
        <w:t xml:space="preserve">). Oblast prostoru kolem jádra, omezená plochou s konstantní hustotou pravděpodobnosti výskytu, uvnitř níž je hustota pravděpodobnosti výskytu </w:t>
      </w:r>
      <w:proofErr w:type="gramStart"/>
      <w:r w:rsidRPr="00D93BC2">
        <w:t>90%</w:t>
      </w:r>
      <w:proofErr w:type="gramEnd"/>
      <w:r w:rsidRPr="00D93BC2">
        <w:t>, se nazývá orbital.</w:t>
      </w:r>
    </w:p>
    <w:p w14:paraId="43DD4FE6" w14:textId="77777777" w:rsidR="00033E68" w:rsidRDefault="00544392" w:rsidP="00522334">
      <w:pPr>
        <w:pStyle w:val="Nadpis1"/>
        <w:rPr>
          <w:sz w:val="20"/>
          <w:szCs w:val="20"/>
        </w:rPr>
      </w:pPr>
      <w:bookmarkStart w:id="3" w:name="_Toc211009941"/>
      <w:r>
        <w:rPr>
          <w:noProof/>
          <w:sz w:val="20"/>
          <w:szCs w:val="20"/>
        </w:rPr>
        <w:drawing>
          <wp:inline distT="0" distB="0" distL="0" distR="0" wp14:anchorId="23512E20" wp14:editId="7C634E6C">
            <wp:extent cx="6435725" cy="2620010"/>
            <wp:effectExtent l="0" t="0" r="3175" b="8890"/>
            <wp:docPr id="27" name="il_fi" descr="orb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rbita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5725" cy="2620010"/>
                    </a:xfrm>
                    <a:prstGeom prst="rect">
                      <a:avLst/>
                    </a:prstGeom>
                    <a:noFill/>
                    <a:ln>
                      <a:noFill/>
                    </a:ln>
                  </pic:spPr>
                </pic:pic>
              </a:graphicData>
            </a:graphic>
          </wp:inline>
        </w:drawing>
      </w:r>
    </w:p>
    <w:p w14:paraId="1C4F0572" w14:textId="77777777" w:rsidR="00033E68" w:rsidRDefault="00544392" w:rsidP="00033E68">
      <w:r>
        <w:rPr>
          <w:noProof/>
        </w:rPr>
        <w:drawing>
          <wp:inline distT="0" distB="0" distL="0" distR="0" wp14:anchorId="08C48C69" wp14:editId="774B3F54">
            <wp:extent cx="2930525" cy="1617980"/>
            <wp:effectExtent l="0" t="0" r="3175" b="127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0525" cy="1617980"/>
                    </a:xfrm>
                    <a:prstGeom prst="rect">
                      <a:avLst/>
                    </a:prstGeom>
                    <a:noFill/>
                    <a:ln>
                      <a:noFill/>
                    </a:ln>
                  </pic:spPr>
                </pic:pic>
              </a:graphicData>
            </a:graphic>
          </wp:inline>
        </w:drawing>
      </w:r>
      <w:r w:rsidR="0037793E">
        <w:t xml:space="preserve">  </w:t>
      </w:r>
      <w:r>
        <w:rPr>
          <w:noProof/>
        </w:rPr>
        <w:drawing>
          <wp:inline distT="0" distB="0" distL="0" distR="0" wp14:anchorId="1CC979A5" wp14:editId="784C79CB">
            <wp:extent cx="2901315" cy="2051685"/>
            <wp:effectExtent l="0" t="0" r="0" b="571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315" cy="2051685"/>
                    </a:xfrm>
                    <a:prstGeom prst="rect">
                      <a:avLst/>
                    </a:prstGeom>
                    <a:noFill/>
                    <a:ln>
                      <a:noFill/>
                    </a:ln>
                  </pic:spPr>
                </pic:pic>
              </a:graphicData>
            </a:graphic>
          </wp:inline>
        </w:drawing>
      </w:r>
    </w:p>
    <w:p w14:paraId="1E90A68E" w14:textId="77777777" w:rsidR="0037793E" w:rsidRDefault="0037793E" w:rsidP="00033E68"/>
    <w:p w14:paraId="2E525BA5" w14:textId="77777777" w:rsidR="00033E68" w:rsidRDefault="00544392" w:rsidP="00033E68">
      <w:pPr>
        <w:rPr>
          <w:rFonts w:ascii="Arial" w:hAnsi="Arial" w:cs="Arial"/>
          <w:sz w:val="20"/>
          <w:szCs w:val="20"/>
        </w:rPr>
      </w:pPr>
      <w:r>
        <w:rPr>
          <w:rFonts w:ascii="Arial" w:hAnsi="Arial" w:cs="Arial"/>
          <w:noProof/>
          <w:sz w:val="20"/>
          <w:szCs w:val="20"/>
        </w:rPr>
        <w:drawing>
          <wp:inline distT="0" distB="0" distL="0" distR="0" wp14:anchorId="28E94C32" wp14:editId="191CDFED">
            <wp:extent cx="2971800" cy="2268220"/>
            <wp:effectExtent l="0" t="0" r="0" b="0"/>
            <wp:docPr id="30" name="il_fi" descr="s-orb_sh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orb_shel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2268220"/>
                    </a:xfrm>
                    <a:prstGeom prst="rect">
                      <a:avLst/>
                    </a:prstGeom>
                    <a:noFill/>
                    <a:ln>
                      <a:noFill/>
                    </a:ln>
                  </pic:spPr>
                </pic:pic>
              </a:graphicData>
            </a:graphic>
          </wp:inline>
        </w:drawing>
      </w:r>
    </w:p>
    <w:p w14:paraId="4F8A4754" w14:textId="77777777" w:rsidR="00C345DE" w:rsidRDefault="00C345DE" w:rsidP="00033E68">
      <w:pPr>
        <w:rPr>
          <w:rFonts w:ascii="Arial" w:hAnsi="Arial" w:cs="Arial"/>
          <w:b/>
          <w:sz w:val="28"/>
          <w:szCs w:val="28"/>
        </w:rPr>
      </w:pPr>
    </w:p>
    <w:p w14:paraId="30FADB33" w14:textId="7DA57519" w:rsidR="00F51310" w:rsidRPr="00967C42" w:rsidRDefault="00F51310" w:rsidP="00033E68">
      <w:pPr>
        <w:rPr>
          <w:rFonts w:ascii="Arial" w:hAnsi="Arial" w:cs="Arial"/>
          <w:b/>
          <w:sz w:val="28"/>
          <w:szCs w:val="28"/>
        </w:rPr>
      </w:pPr>
      <w:r w:rsidRPr="00967C42">
        <w:rPr>
          <w:rFonts w:ascii="Arial" w:hAnsi="Arial" w:cs="Arial"/>
          <w:b/>
          <w:sz w:val="28"/>
          <w:szCs w:val="28"/>
        </w:rPr>
        <w:t xml:space="preserve">Tvar orbitalů 2p </w:t>
      </w:r>
      <w:r w:rsidR="00B960A4">
        <w:rPr>
          <w:rFonts w:ascii="Arial" w:hAnsi="Arial" w:cs="Arial"/>
          <w:b/>
          <w:sz w:val="28"/>
          <w:szCs w:val="28"/>
        </w:rPr>
        <w:t xml:space="preserve">(jen úhlová </w:t>
      </w:r>
      <w:proofErr w:type="gramStart"/>
      <w:r w:rsidR="00B960A4">
        <w:rPr>
          <w:rFonts w:ascii="Arial" w:hAnsi="Arial" w:cs="Arial"/>
          <w:b/>
          <w:sz w:val="28"/>
          <w:szCs w:val="28"/>
        </w:rPr>
        <w:t>část)</w:t>
      </w:r>
      <w:r w:rsidRPr="00967C42">
        <w:rPr>
          <w:rFonts w:ascii="Arial" w:hAnsi="Arial" w:cs="Arial"/>
          <w:b/>
          <w:color w:val="FFFFFF"/>
          <w:sz w:val="28"/>
          <w:szCs w:val="28"/>
        </w:rPr>
        <w:t>(</w:t>
      </w:r>
      <w:proofErr w:type="gramEnd"/>
      <w:r w:rsidRPr="00967C42">
        <w:rPr>
          <w:rFonts w:ascii="Arial" w:hAnsi="Arial" w:cs="Arial"/>
          <w:b/>
          <w:color w:val="FFFFFF"/>
          <w:sz w:val="28"/>
          <w:szCs w:val="28"/>
        </w:rPr>
        <w:t>jen úhlová část)</w:t>
      </w:r>
    </w:p>
    <w:p w14:paraId="22B80846" w14:textId="77777777" w:rsidR="00F51310" w:rsidRDefault="00544392" w:rsidP="00033E68">
      <w:pPr>
        <w:rPr>
          <w:rFonts w:ascii="Arial" w:hAnsi="Arial" w:cs="Arial"/>
          <w:sz w:val="20"/>
          <w:szCs w:val="20"/>
        </w:rPr>
      </w:pPr>
      <w:r>
        <w:rPr>
          <w:rFonts w:ascii="Arial" w:hAnsi="Arial" w:cs="Arial"/>
          <w:noProof/>
          <w:sz w:val="20"/>
          <w:szCs w:val="20"/>
        </w:rPr>
        <w:lastRenderedPageBreak/>
        <w:drawing>
          <wp:inline distT="0" distB="0" distL="0" distR="0" wp14:anchorId="03C73EB3" wp14:editId="0DBD03F7">
            <wp:extent cx="5668010" cy="3370580"/>
            <wp:effectExtent l="0" t="0" r="889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8010" cy="3370580"/>
                    </a:xfrm>
                    <a:prstGeom prst="rect">
                      <a:avLst/>
                    </a:prstGeom>
                    <a:noFill/>
                    <a:ln>
                      <a:noFill/>
                    </a:ln>
                  </pic:spPr>
                </pic:pic>
              </a:graphicData>
            </a:graphic>
          </wp:inline>
        </w:drawing>
      </w:r>
    </w:p>
    <w:p w14:paraId="0922299E" w14:textId="77777777" w:rsidR="00F51310" w:rsidRDefault="00F51310" w:rsidP="00033E68">
      <w:pPr>
        <w:rPr>
          <w:rFonts w:ascii="Arial" w:hAnsi="Arial" w:cs="Arial"/>
          <w:sz w:val="20"/>
          <w:szCs w:val="20"/>
        </w:rPr>
      </w:pPr>
    </w:p>
    <w:p w14:paraId="7EA3511C" w14:textId="77777777" w:rsidR="00F51310" w:rsidRDefault="00F51310" w:rsidP="00033E68">
      <w:pPr>
        <w:rPr>
          <w:rFonts w:ascii="Arial" w:hAnsi="Arial" w:cs="Arial"/>
          <w:sz w:val="20"/>
          <w:szCs w:val="20"/>
        </w:rPr>
      </w:pPr>
    </w:p>
    <w:p w14:paraId="5A6BA0A6" w14:textId="77777777" w:rsidR="00F51310" w:rsidRPr="00967C42" w:rsidRDefault="00F51310" w:rsidP="00033E68">
      <w:pPr>
        <w:rPr>
          <w:rFonts w:ascii="Arial" w:hAnsi="Arial" w:cs="Arial"/>
          <w:b/>
          <w:sz w:val="28"/>
          <w:szCs w:val="28"/>
        </w:rPr>
      </w:pPr>
      <w:r w:rsidRPr="00967C42">
        <w:rPr>
          <w:rFonts w:ascii="Arial" w:hAnsi="Arial" w:cs="Arial"/>
          <w:b/>
          <w:sz w:val="28"/>
          <w:szCs w:val="28"/>
        </w:rPr>
        <w:t xml:space="preserve">Tvar orbitalů </w:t>
      </w:r>
      <w:proofErr w:type="gramStart"/>
      <w:r w:rsidRPr="00967C42">
        <w:rPr>
          <w:rFonts w:ascii="Arial" w:hAnsi="Arial" w:cs="Arial"/>
          <w:b/>
          <w:sz w:val="28"/>
          <w:szCs w:val="28"/>
        </w:rPr>
        <w:t>2p</w:t>
      </w:r>
      <w:proofErr w:type="gramEnd"/>
      <w:r w:rsidRPr="00967C42">
        <w:rPr>
          <w:rFonts w:ascii="Arial" w:hAnsi="Arial" w:cs="Arial"/>
          <w:b/>
          <w:sz w:val="28"/>
          <w:szCs w:val="28"/>
        </w:rPr>
        <w:t xml:space="preserve"> (radiální i úhlová část)</w:t>
      </w:r>
    </w:p>
    <w:p w14:paraId="6DFED559" w14:textId="77777777" w:rsidR="00F51310" w:rsidRDefault="00544392" w:rsidP="00033E68">
      <w:pPr>
        <w:rPr>
          <w:rFonts w:ascii="Arial" w:hAnsi="Arial" w:cs="Arial"/>
          <w:sz w:val="20"/>
          <w:szCs w:val="20"/>
        </w:rPr>
      </w:pPr>
      <w:r>
        <w:rPr>
          <w:rFonts w:ascii="Arial" w:hAnsi="Arial" w:cs="Arial"/>
          <w:noProof/>
          <w:sz w:val="20"/>
          <w:szCs w:val="20"/>
        </w:rPr>
        <w:drawing>
          <wp:inline distT="0" distB="0" distL="0" distR="0" wp14:anchorId="274DD148" wp14:editId="6F62739F">
            <wp:extent cx="6166485" cy="1998980"/>
            <wp:effectExtent l="0" t="0" r="5715" b="1270"/>
            <wp:docPr id="31" name="il_fi" descr="Es-Orbitales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s-Orbitales_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485" cy="1998980"/>
                    </a:xfrm>
                    <a:prstGeom prst="rect">
                      <a:avLst/>
                    </a:prstGeom>
                    <a:noFill/>
                    <a:ln>
                      <a:noFill/>
                    </a:ln>
                  </pic:spPr>
                </pic:pic>
              </a:graphicData>
            </a:graphic>
          </wp:inline>
        </w:drawing>
      </w:r>
    </w:p>
    <w:p w14:paraId="644B9763" w14:textId="77777777" w:rsidR="00F51310" w:rsidRPr="00033E68" w:rsidRDefault="00F51310" w:rsidP="00033E68"/>
    <w:p w14:paraId="42FBAC12" w14:textId="77777777" w:rsidR="00776DB1" w:rsidRPr="00776DB1" w:rsidRDefault="00C345DE" w:rsidP="00776DB1">
      <w:hyperlink r:id="rId12" w:history="1">
        <w:r w:rsidR="00776DB1" w:rsidRPr="00776DB1">
          <w:rPr>
            <w:rStyle w:val="Hypertextovodkaz"/>
          </w:rPr>
          <w:t>http://artemis.osu.cz/mmfyz/am/am_2_1_1.htm</w:t>
        </w:r>
      </w:hyperlink>
    </w:p>
    <w:p w14:paraId="4C051916" w14:textId="77777777" w:rsidR="00CF3133" w:rsidRDefault="00CF3133" w:rsidP="00CF3133">
      <w:pPr>
        <w:pStyle w:val="Nadpis3"/>
      </w:pPr>
      <w:r>
        <w:t xml:space="preserve">Přehled kvantových čísel </w:t>
      </w:r>
    </w:p>
    <w:p w14:paraId="7AA04611" w14:textId="77777777" w:rsidR="00CF3133" w:rsidRDefault="00CF3133" w:rsidP="00CF3133">
      <w:r>
        <w:t>Každý orbita</w:t>
      </w:r>
      <w:r w:rsidR="005F6DD3">
        <w:t>l</w:t>
      </w:r>
      <w:r>
        <w:t xml:space="preserve"> v atomu je popsán třemi kvantovými čísly. Elektron, který se v tomto orbitalu nachází, je popsán čtyřmi kvantovými čísly. Těmito čísly jsou:</w:t>
      </w:r>
    </w:p>
    <w:p w14:paraId="71ACFBA6" w14:textId="525ED30B" w:rsidR="00CF3133" w:rsidRDefault="00CF3133" w:rsidP="00E819DD">
      <w:pPr>
        <w:numPr>
          <w:ilvl w:val="0"/>
          <w:numId w:val="8"/>
        </w:numPr>
      </w:pPr>
      <w:r>
        <w:t xml:space="preserve">Hlavní kvantové číslo n. Nabývá hodnot 1, 2, 3, 4, … Určuje základní energii elektronu v orbitalu, u atomu vodíku podle vztahu </w:t>
      </w:r>
      <m:oMath>
        <m:sSub>
          <m:sSubPr>
            <m:ctrlPr>
              <w:rPr>
                <w:rFonts w:ascii="Cambria Math" w:hAnsi="Cambria Math"/>
                <w:i/>
              </w:rPr>
            </m:ctrlPr>
          </m:sSubPr>
          <m:e>
            <m:r>
              <w:rPr>
                <w:rFonts w:ascii="Cambria Math"/>
              </w:rPr>
              <m:t>E</m:t>
            </m:r>
          </m:e>
          <m:sub>
            <m:r>
              <w:rPr>
                <w:rFonts w:ascii="Cambria Math"/>
              </w:rPr>
              <m:t>n</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1</m:t>
                </m:r>
              </m:sub>
            </m:sSub>
          </m:num>
          <m:den>
            <m:sSup>
              <m:sSupPr>
                <m:ctrlPr>
                  <w:rPr>
                    <w:rFonts w:ascii="Cambria Math" w:hAnsi="Cambria Math"/>
                    <w:i/>
                  </w:rPr>
                </m:ctrlPr>
              </m:sSupPr>
              <m:e>
                <m:r>
                  <w:rPr>
                    <w:rFonts w:ascii="Cambria Math"/>
                  </w:rPr>
                  <m:t>n</m:t>
                </m:r>
              </m:e>
              <m:sup>
                <m:r>
                  <w:rPr>
                    <w:rFonts w:ascii="Cambria Math"/>
                  </w:rPr>
                  <m:t>2</m:t>
                </m:r>
              </m:sup>
            </m:sSup>
          </m:den>
        </m:f>
      </m:oMath>
      <w:r>
        <w:t>.</w:t>
      </w:r>
      <w:r w:rsidR="00C0612A">
        <w:t xml:space="preserve"> Hodnoty se někdy označují písmeny 1 = K, 2 = L, 3 = M, 4 = N, 5 = O …</w:t>
      </w:r>
    </w:p>
    <w:p w14:paraId="143F0AB7" w14:textId="66DBEC86" w:rsidR="00CF3133" w:rsidRDefault="00CF3133" w:rsidP="00CF3133">
      <w:pPr>
        <w:numPr>
          <w:ilvl w:val="0"/>
          <w:numId w:val="8"/>
        </w:numPr>
      </w:pPr>
      <w:r>
        <w:t xml:space="preserve">Vedlejší kvantové číslo l. Nabývá hodnot 0, 1, … (n–1). Pro n = 1 je tedy možná jen hodnota l = 0. Pro n = 4 jsou možné čtyři hodnoty 0, 1, 2, 3. Hodnoty se </w:t>
      </w:r>
      <w:r w:rsidR="00C0612A">
        <w:t>většinou</w:t>
      </w:r>
      <w:r>
        <w:t xml:space="preserve"> označují písmeny 0 = s, 1 = p, 2 = d, 3 = f</w:t>
      </w:r>
      <w:r w:rsidR="00C0612A">
        <w:t>,</w:t>
      </w:r>
      <w:r w:rsidR="00C0612A">
        <w:br/>
        <w:t>4 = g, 5 = h</w:t>
      </w:r>
      <w:r>
        <w:t xml:space="preserve">. </w:t>
      </w:r>
      <w:r w:rsidR="005F6DD3">
        <w:t xml:space="preserve">Vedlejší kvantové číslo určuje tvar orbitalu. </w:t>
      </w:r>
      <w:r>
        <w:t xml:space="preserve">  </w:t>
      </w:r>
    </w:p>
    <w:p w14:paraId="518AC840" w14:textId="1199A4E6" w:rsidR="005F6DD3" w:rsidRPr="00C0612A" w:rsidRDefault="005F6DD3" w:rsidP="00C0612A">
      <w:pPr>
        <w:numPr>
          <w:ilvl w:val="0"/>
          <w:numId w:val="8"/>
        </w:numPr>
      </w:pPr>
      <w:r>
        <w:t>Magnetické kvantové číslo m. Nabývá hodnot celých čísel od –</w:t>
      </w:r>
      <m:oMath>
        <m:r>
          <w:rPr>
            <w:rFonts w:ascii="Cambria Math" w:hAnsi="Cambria Math"/>
          </w:rPr>
          <m:t>l</m:t>
        </m:r>
      </m:oMath>
      <w:r>
        <w:t>(el) do +</w:t>
      </w:r>
      <m:oMath>
        <m:r>
          <w:rPr>
            <w:rFonts w:ascii="Cambria Math" w:hAnsi="Cambria Math"/>
          </w:rPr>
          <m:t>l</m:t>
        </m:r>
      </m:oMath>
      <w:r>
        <w:t xml:space="preserve">(el). Pro </w:t>
      </w:r>
      <m:oMath>
        <m:r>
          <w:rPr>
            <w:rFonts w:ascii="Cambria Math" w:hAnsi="Cambria Math"/>
          </w:rPr>
          <m:t>l</m:t>
        </m:r>
      </m:oMath>
      <w:r>
        <w:t xml:space="preserve"> = 2 tedy existuje pět hodnot m</w:t>
      </w:r>
      <w:r w:rsidR="00C0612A">
        <w:t>,</w:t>
      </w:r>
      <w:r>
        <w:t xml:space="preserve"> a to: –2, –1, 0, 1, 2. Magnetické číslo určuje orientaci orbitalu v magnetickém poli.</w:t>
      </w:r>
    </w:p>
    <w:p w14:paraId="54311AD0" w14:textId="7279DF78" w:rsidR="00CF3133" w:rsidRDefault="005F6DD3" w:rsidP="00E819DD">
      <w:pPr>
        <w:numPr>
          <w:ilvl w:val="0"/>
          <w:numId w:val="8"/>
        </w:numPr>
      </w:pPr>
      <w:r>
        <w:t xml:space="preserve">Spinové kvantové číslo s. Nabývá hodnoty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nebo </w:t>
      </w:r>
      <m:oMath>
        <m:r>
          <w:rPr>
            <w:rFonts w:ascii="Cambria Math"/>
          </w:rPr>
          <m:t>-</m:t>
        </m:r>
        <m:f>
          <m:fPr>
            <m:ctrlPr>
              <w:rPr>
                <w:rFonts w:ascii="Cambria Math" w:hAnsi="Cambria Math"/>
                <w:i/>
              </w:rPr>
            </m:ctrlPr>
          </m:fPr>
          <m:num>
            <m:r>
              <w:rPr>
                <w:rFonts w:ascii="Cambria Math"/>
              </w:rPr>
              <m:t>1</m:t>
            </m:r>
          </m:num>
          <m:den>
            <m:r>
              <w:rPr>
                <w:rFonts w:ascii="Cambria Math"/>
              </w:rPr>
              <m:t>2</m:t>
            </m:r>
          </m:den>
        </m:f>
      </m:oMath>
      <w:r>
        <w:t xml:space="preserve">. Toto číslo nepopisuje orbital, ale konkrétní elektron v orbitalu. V jednom orbitalu mohou být současně nejvýše dva elektrony s opačným spinem (s opačným spinovým kvantovým číslem). Tento fakt je znám pod názvem Pauliho vylučovací princip. </w:t>
      </w:r>
    </w:p>
    <w:bookmarkEnd w:id="3"/>
    <w:sectPr w:rsidR="00CF3133" w:rsidSect="003A625A">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A7D"/>
    <w:multiLevelType w:val="hybridMultilevel"/>
    <w:tmpl w:val="E140DF1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9A375D"/>
    <w:multiLevelType w:val="hybridMultilevel"/>
    <w:tmpl w:val="A566ED3C"/>
    <w:lvl w:ilvl="0" w:tplc="95B6F662">
      <w:start w:val="1"/>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06626D3"/>
    <w:multiLevelType w:val="hybridMultilevel"/>
    <w:tmpl w:val="6F324F1E"/>
    <w:lvl w:ilvl="0" w:tplc="EECA451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7711B"/>
    <w:multiLevelType w:val="hybridMultilevel"/>
    <w:tmpl w:val="E4C05DA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586959"/>
    <w:multiLevelType w:val="hybridMultilevel"/>
    <w:tmpl w:val="B74A2E96"/>
    <w:lvl w:ilvl="0" w:tplc="6706EF8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D2EC9"/>
    <w:multiLevelType w:val="multilevel"/>
    <w:tmpl w:val="0DACE4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D6A5A"/>
    <w:multiLevelType w:val="hybridMultilevel"/>
    <w:tmpl w:val="78DAD3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4C0A46"/>
    <w:multiLevelType w:val="hybridMultilevel"/>
    <w:tmpl w:val="AD8E9F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48C500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1E565B4"/>
    <w:multiLevelType w:val="hybridMultilevel"/>
    <w:tmpl w:val="E2A09B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AF5A79"/>
    <w:multiLevelType w:val="hybridMultilevel"/>
    <w:tmpl w:val="FF8402E2"/>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86A4CBB"/>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88174198">
    <w:abstractNumId w:val="1"/>
  </w:num>
  <w:num w:numId="2" w16cid:durableId="1688752153">
    <w:abstractNumId w:val="9"/>
  </w:num>
  <w:num w:numId="3" w16cid:durableId="864057013">
    <w:abstractNumId w:val="10"/>
  </w:num>
  <w:num w:numId="4" w16cid:durableId="1688211632">
    <w:abstractNumId w:val="7"/>
  </w:num>
  <w:num w:numId="5" w16cid:durableId="1262182169">
    <w:abstractNumId w:val="0"/>
  </w:num>
  <w:num w:numId="6" w16cid:durableId="908999383">
    <w:abstractNumId w:val="6"/>
  </w:num>
  <w:num w:numId="7" w16cid:durableId="796264858">
    <w:abstractNumId w:val="3"/>
  </w:num>
  <w:num w:numId="8" w16cid:durableId="1763798944">
    <w:abstractNumId w:val="8"/>
  </w:num>
  <w:num w:numId="9" w16cid:durableId="510533768">
    <w:abstractNumId w:val="5"/>
  </w:num>
  <w:num w:numId="10" w16cid:durableId="2115973815">
    <w:abstractNumId w:val="11"/>
  </w:num>
  <w:num w:numId="11" w16cid:durableId="773477555">
    <w:abstractNumId w:val="4"/>
  </w:num>
  <w:num w:numId="12" w16cid:durableId="308829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0C"/>
    <w:rsid w:val="00003288"/>
    <w:rsid w:val="000038C2"/>
    <w:rsid w:val="0001199C"/>
    <w:rsid w:val="00020287"/>
    <w:rsid w:val="00021911"/>
    <w:rsid w:val="00022166"/>
    <w:rsid w:val="00030841"/>
    <w:rsid w:val="00030A6A"/>
    <w:rsid w:val="00033E68"/>
    <w:rsid w:val="00035112"/>
    <w:rsid w:val="00035286"/>
    <w:rsid w:val="0004121D"/>
    <w:rsid w:val="00050CBB"/>
    <w:rsid w:val="000572C0"/>
    <w:rsid w:val="000672C8"/>
    <w:rsid w:val="00070849"/>
    <w:rsid w:val="00072AD4"/>
    <w:rsid w:val="00075170"/>
    <w:rsid w:val="0008069C"/>
    <w:rsid w:val="00086805"/>
    <w:rsid w:val="00087D90"/>
    <w:rsid w:val="00090F17"/>
    <w:rsid w:val="0009611F"/>
    <w:rsid w:val="000A4BAF"/>
    <w:rsid w:val="000A5D10"/>
    <w:rsid w:val="000C2436"/>
    <w:rsid w:val="000D0748"/>
    <w:rsid w:val="000D4F04"/>
    <w:rsid w:val="000E0A3D"/>
    <w:rsid w:val="000E3104"/>
    <w:rsid w:val="000E447E"/>
    <w:rsid w:val="001022D9"/>
    <w:rsid w:val="00110D75"/>
    <w:rsid w:val="00113359"/>
    <w:rsid w:val="001200CD"/>
    <w:rsid w:val="001251DC"/>
    <w:rsid w:val="00134C0D"/>
    <w:rsid w:val="0013604F"/>
    <w:rsid w:val="00141393"/>
    <w:rsid w:val="00144C7E"/>
    <w:rsid w:val="001465C6"/>
    <w:rsid w:val="00165EF2"/>
    <w:rsid w:val="001667A7"/>
    <w:rsid w:val="00176152"/>
    <w:rsid w:val="00176CA8"/>
    <w:rsid w:val="00183554"/>
    <w:rsid w:val="001915E0"/>
    <w:rsid w:val="00195E9C"/>
    <w:rsid w:val="001D191A"/>
    <w:rsid w:val="00205F50"/>
    <w:rsid w:val="00215368"/>
    <w:rsid w:val="002223CD"/>
    <w:rsid w:val="002269C8"/>
    <w:rsid w:val="002340DF"/>
    <w:rsid w:val="0023413E"/>
    <w:rsid w:val="002549CD"/>
    <w:rsid w:val="002578A0"/>
    <w:rsid w:val="00266CAE"/>
    <w:rsid w:val="00277EC4"/>
    <w:rsid w:val="002811E1"/>
    <w:rsid w:val="00297C67"/>
    <w:rsid w:val="002B1953"/>
    <w:rsid w:val="002B1B88"/>
    <w:rsid w:val="002B7019"/>
    <w:rsid w:val="002C2757"/>
    <w:rsid w:val="00307C10"/>
    <w:rsid w:val="00310044"/>
    <w:rsid w:val="00310297"/>
    <w:rsid w:val="00313C6D"/>
    <w:rsid w:val="0031712E"/>
    <w:rsid w:val="00327D93"/>
    <w:rsid w:val="00336FF4"/>
    <w:rsid w:val="003437E0"/>
    <w:rsid w:val="00350E90"/>
    <w:rsid w:val="00376E0E"/>
    <w:rsid w:val="0037793E"/>
    <w:rsid w:val="00381D6F"/>
    <w:rsid w:val="00393BC9"/>
    <w:rsid w:val="00394DE8"/>
    <w:rsid w:val="00397A01"/>
    <w:rsid w:val="003A2DAB"/>
    <w:rsid w:val="003A3DC8"/>
    <w:rsid w:val="003A625A"/>
    <w:rsid w:val="003A7508"/>
    <w:rsid w:val="003B0170"/>
    <w:rsid w:val="003B44F8"/>
    <w:rsid w:val="003B51C4"/>
    <w:rsid w:val="003B53F0"/>
    <w:rsid w:val="003C27E9"/>
    <w:rsid w:val="003D3710"/>
    <w:rsid w:val="003D52D9"/>
    <w:rsid w:val="003E3AE0"/>
    <w:rsid w:val="003E59BB"/>
    <w:rsid w:val="003E70E0"/>
    <w:rsid w:val="003E75F2"/>
    <w:rsid w:val="003E7741"/>
    <w:rsid w:val="003F13EC"/>
    <w:rsid w:val="003F2479"/>
    <w:rsid w:val="003F7587"/>
    <w:rsid w:val="00401369"/>
    <w:rsid w:val="00401A28"/>
    <w:rsid w:val="00401CB6"/>
    <w:rsid w:val="004053A3"/>
    <w:rsid w:val="0041268E"/>
    <w:rsid w:val="00437057"/>
    <w:rsid w:val="00437EF0"/>
    <w:rsid w:val="004432A5"/>
    <w:rsid w:val="0044585F"/>
    <w:rsid w:val="00452846"/>
    <w:rsid w:val="00454568"/>
    <w:rsid w:val="00482819"/>
    <w:rsid w:val="004863C5"/>
    <w:rsid w:val="00491754"/>
    <w:rsid w:val="00496404"/>
    <w:rsid w:val="004A3B99"/>
    <w:rsid w:val="004B5F63"/>
    <w:rsid w:val="004B614A"/>
    <w:rsid w:val="004B7227"/>
    <w:rsid w:val="004D0C1E"/>
    <w:rsid w:val="004D75AB"/>
    <w:rsid w:val="004E1027"/>
    <w:rsid w:val="004E224C"/>
    <w:rsid w:val="004E3C33"/>
    <w:rsid w:val="004E5A57"/>
    <w:rsid w:val="004F14FA"/>
    <w:rsid w:val="004F3205"/>
    <w:rsid w:val="004F5625"/>
    <w:rsid w:val="00504791"/>
    <w:rsid w:val="00513FE6"/>
    <w:rsid w:val="00522334"/>
    <w:rsid w:val="00544392"/>
    <w:rsid w:val="00551A83"/>
    <w:rsid w:val="00554E9E"/>
    <w:rsid w:val="00561831"/>
    <w:rsid w:val="005622AE"/>
    <w:rsid w:val="00565917"/>
    <w:rsid w:val="0056771C"/>
    <w:rsid w:val="005767E8"/>
    <w:rsid w:val="00581329"/>
    <w:rsid w:val="0059681E"/>
    <w:rsid w:val="005A7545"/>
    <w:rsid w:val="005B03D9"/>
    <w:rsid w:val="005B5843"/>
    <w:rsid w:val="005C236C"/>
    <w:rsid w:val="005C5334"/>
    <w:rsid w:val="005D3222"/>
    <w:rsid w:val="005D6248"/>
    <w:rsid w:val="005D6A18"/>
    <w:rsid w:val="005E02A2"/>
    <w:rsid w:val="005E563E"/>
    <w:rsid w:val="005F5E4F"/>
    <w:rsid w:val="005F6DD3"/>
    <w:rsid w:val="005F7AE2"/>
    <w:rsid w:val="006014C7"/>
    <w:rsid w:val="006018EB"/>
    <w:rsid w:val="006142DE"/>
    <w:rsid w:val="00614FAF"/>
    <w:rsid w:val="006154A0"/>
    <w:rsid w:val="0062586E"/>
    <w:rsid w:val="00653EBA"/>
    <w:rsid w:val="0065515C"/>
    <w:rsid w:val="00657799"/>
    <w:rsid w:val="00691893"/>
    <w:rsid w:val="00693904"/>
    <w:rsid w:val="00693B90"/>
    <w:rsid w:val="00696F31"/>
    <w:rsid w:val="006A2159"/>
    <w:rsid w:val="006A2770"/>
    <w:rsid w:val="006B0033"/>
    <w:rsid w:val="006B5AF4"/>
    <w:rsid w:val="006D2920"/>
    <w:rsid w:val="006D55D8"/>
    <w:rsid w:val="006D60A6"/>
    <w:rsid w:val="006D622B"/>
    <w:rsid w:val="006E53ED"/>
    <w:rsid w:val="006F6F47"/>
    <w:rsid w:val="006F7660"/>
    <w:rsid w:val="00700811"/>
    <w:rsid w:val="00704443"/>
    <w:rsid w:val="00707899"/>
    <w:rsid w:val="0071043E"/>
    <w:rsid w:val="00725242"/>
    <w:rsid w:val="00735618"/>
    <w:rsid w:val="00740034"/>
    <w:rsid w:val="00741254"/>
    <w:rsid w:val="00742F6C"/>
    <w:rsid w:val="00744198"/>
    <w:rsid w:val="0077221F"/>
    <w:rsid w:val="00773FA5"/>
    <w:rsid w:val="00776DB1"/>
    <w:rsid w:val="007779F4"/>
    <w:rsid w:val="0078453B"/>
    <w:rsid w:val="00785243"/>
    <w:rsid w:val="007915F7"/>
    <w:rsid w:val="007B51A2"/>
    <w:rsid w:val="00805AF6"/>
    <w:rsid w:val="00812EFE"/>
    <w:rsid w:val="00815974"/>
    <w:rsid w:val="008166E3"/>
    <w:rsid w:val="00820C64"/>
    <w:rsid w:val="008356BE"/>
    <w:rsid w:val="00835AC6"/>
    <w:rsid w:val="0084109F"/>
    <w:rsid w:val="008469A5"/>
    <w:rsid w:val="00847778"/>
    <w:rsid w:val="0085025B"/>
    <w:rsid w:val="00854C2D"/>
    <w:rsid w:val="0086072C"/>
    <w:rsid w:val="008633AB"/>
    <w:rsid w:val="00875657"/>
    <w:rsid w:val="00875C17"/>
    <w:rsid w:val="008770B8"/>
    <w:rsid w:val="008857CE"/>
    <w:rsid w:val="00896E58"/>
    <w:rsid w:val="008B2465"/>
    <w:rsid w:val="008B7A83"/>
    <w:rsid w:val="008C1A26"/>
    <w:rsid w:val="008D4AA3"/>
    <w:rsid w:val="0090005E"/>
    <w:rsid w:val="00901D93"/>
    <w:rsid w:val="009028E9"/>
    <w:rsid w:val="00904A73"/>
    <w:rsid w:val="009331DB"/>
    <w:rsid w:val="00937AB7"/>
    <w:rsid w:val="00940D2D"/>
    <w:rsid w:val="00950795"/>
    <w:rsid w:val="00960D7A"/>
    <w:rsid w:val="00964570"/>
    <w:rsid w:val="00967529"/>
    <w:rsid w:val="00967C42"/>
    <w:rsid w:val="009728FA"/>
    <w:rsid w:val="00986B7E"/>
    <w:rsid w:val="00991B41"/>
    <w:rsid w:val="00992D7B"/>
    <w:rsid w:val="00993DF0"/>
    <w:rsid w:val="009B02A3"/>
    <w:rsid w:val="009B7D21"/>
    <w:rsid w:val="009C5C0C"/>
    <w:rsid w:val="009D2DF8"/>
    <w:rsid w:val="009D6467"/>
    <w:rsid w:val="009E30CB"/>
    <w:rsid w:val="009E44DA"/>
    <w:rsid w:val="009E467E"/>
    <w:rsid w:val="009E4EB7"/>
    <w:rsid w:val="009E6E7D"/>
    <w:rsid w:val="00A10867"/>
    <w:rsid w:val="00A12F95"/>
    <w:rsid w:val="00A32706"/>
    <w:rsid w:val="00A44322"/>
    <w:rsid w:val="00A52041"/>
    <w:rsid w:val="00A54022"/>
    <w:rsid w:val="00A54769"/>
    <w:rsid w:val="00A631F0"/>
    <w:rsid w:val="00A7662D"/>
    <w:rsid w:val="00A81A27"/>
    <w:rsid w:val="00A843E0"/>
    <w:rsid w:val="00AA6020"/>
    <w:rsid w:val="00AB1F1F"/>
    <w:rsid w:val="00AB52F1"/>
    <w:rsid w:val="00AC730F"/>
    <w:rsid w:val="00AC7458"/>
    <w:rsid w:val="00AC7741"/>
    <w:rsid w:val="00AE7E2D"/>
    <w:rsid w:val="00AF145A"/>
    <w:rsid w:val="00AF44E7"/>
    <w:rsid w:val="00AF6D05"/>
    <w:rsid w:val="00B01597"/>
    <w:rsid w:val="00B03CE7"/>
    <w:rsid w:val="00B07DA1"/>
    <w:rsid w:val="00B118C6"/>
    <w:rsid w:val="00B1440B"/>
    <w:rsid w:val="00B14770"/>
    <w:rsid w:val="00B20B2A"/>
    <w:rsid w:val="00B21C11"/>
    <w:rsid w:val="00B23E6F"/>
    <w:rsid w:val="00B31CD5"/>
    <w:rsid w:val="00B32B74"/>
    <w:rsid w:val="00B34E48"/>
    <w:rsid w:val="00B40CFD"/>
    <w:rsid w:val="00B44DB3"/>
    <w:rsid w:val="00B47EAF"/>
    <w:rsid w:val="00B62C85"/>
    <w:rsid w:val="00B717B0"/>
    <w:rsid w:val="00B76B32"/>
    <w:rsid w:val="00B815E6"/>
    <w:rsid w:val="00B8215D"/>
    <w:rsid w:val="00B93B78"/>
    <w:rsid w:val="00B93D04"/>
    <w:rsid w:val="00B94748"/>
    <w:rsid w:val="00B94EC5"/>
    <w:rsid w:val="00B960A4"/>
    <w:rsid w:val="00BA2A2C"/>
    <w:rsid w:val="00BC7F66"/>
    <w:rsid w:val="00BD425E"/>
    <w:rsid w:val="00BD775C"/>
    <w:rsid w:val="00BE5C22"/>
    <w:rsid w:val="00BF15EF"/>
    <w:rsid w:val="00BF27C8"/>
    <w:rsid w:val="00BF6F7F"/>
    <w:rsid w:val="00C013FF"/>
    <w:rsid w:val="00C03E53"/>
    <w:rsid w:val="00C0612A"/>
    <w:rsid w:val="00C224A6"/>
    <w:rsid w:val="00C2765B"/>
    <w:rsid w:val="00C345DE"/>
    <w:rsid w:val="00C35E83"/>
    <w:rsid w:val="00C43F8E"/>
    <w:rsid w:val="00C464B7"/>
    <w:rsid w:val="00C52869"/>
    <w:rsid w:val="00C60BB7"/>
    <w:rsid w:val="00C7246F"/>
    <w:rsid w:val="00C7437D"/>
    <w:rsid w:val="00C74E68"/>
    <w:rsid w:val="00C77434"/>
    <w:rsid w:val="00C85ACF"/>
    <w:rsid w:val="00C86CBA"/>
    <w:rsid w:val="00C91A1B"/>
    <w:rsid w:val="00CA4C04"/>
    <w:rsid w:val="00CB322C"/>
    <w:rsid w:val="00CC0B26"/>
    <w:rsid w:val="00CC5D13"/>
    <w:rsid w:val="00CC6D9F"/>
    <w:rsid w:val="00CC736F"/>
    <w:rsid w:val="00CD0862"/>
    <w:rsid w:val="00CD2480"/>
    <w:rsid w:val="00CD5B14"/>
    <w:rsid w:val="00CF0688"/>
    <w:rsid w:val="00CF3133"/>
    <w:rsid w:val="00D03FB7"/>
    <w:rsid w:val="00D0665A"/>
    <w:rsid w:val="00D1204B"/>
    <w:rsid w:val="00D14989"/>
    <w:rsid w:val="00D27F3E"/>
    <w:rsid w:val="00D31197"/>
    <w:rsid w:val="00D41F69"/>
    <w:rsid w:val="00D4205E"/>
    <w:rsid w:val="00D45C0D"/>
    <w:rsid w:val="00D460BD"/>
    <w:rsid w:val="00D468C7"/>
    <w:rsid w:val="00D47D06"/>
    <w:rsid w:val="00D5084F"/>
    <w:rsid w:val="00D51F27"/>
    <w:rsid w:val="00D74159"/>
    <w:rsid w:val="00D7535D"/>
    <w:rsid w:val="00D8337C"/>
    <w:rsid w:val="00D85C22"/>
    <w:rsid w:val="00D93BC2"/>
    <w:rsid w:val="00D95CBA"/>
    <w:rsid w:val="00DB60FB"/>
    <w:rsid w:val="00DC01DE"/>
    <w:rsid w:val="00DC2148"/>
    <w:rsid w:val="00DC42D7"/>
    <w:rsid w:val="00DC54A6"/>
    <w:rsid w:val="00DF2486"/>
    <w:rsid w:val="00DF5F0C"/>
    <w:rsid w:val="00E052D1"/>
    <w:rsid w:val="00E061CE"/>
    <w:rsid w:val="00E06687"/>
    <w:rsid w:val="00E11DDE"/>
    <w:rsid w:val="00E222E9"/>
    <w:rsid w:val="00E24EDE"/>
    <w:rsid w:val="00E26352"/>
    <w:rsid w:val="00E32A7A"/>
    <w:rsid w:val="00E355AE"/>
    <w:rsid w:val="00E40C73"/>
    <w:rsid w:val="00E40DF4"/>
    <w:rsid w:val="00E44F01"/>
    <w:rsid w:val="00E52D4B"/>
    <w:rsid w:val="00E54F2D"/>
    <w:rsid w:val="00E56C19"/>
    <w:rsid w:val="00E63717"/>
    <w:rsid w:val="00E707D8"/>
    <w:rsid w:val="00E819DD"/>
    <w:rsid w:val="00E823DD"/>
    <w:rsid w:val="00E85ACC"/>
    <w:rsid w:val="00E91B03"/>
    <w:rsid w:val="00EA4A5A"/>
    <w:rsid w:val="00EB2200"/>
    <w:rsid w:val="00EC126E"/>
    <w:rsid w:val="00EC1811"/>
    <w:rsid w:val="00EC53A6"/>
    <w:rsid w:val="00EC6A06"/>
    <w:rsid w:val="00ED3A14"/>
    <w:rsid w:val="00EE2145"/>
    <w:rsid w:val="00EF50DC"/>
    <w:rsid w:val="00EF7B6A"/>
    <w:rsid w:val="00F00C60"/>
    <w:rsid w:val="00F00F37"/>
    <w:rsid w:val="00F0123D"/>
    <w:rsid w:val="00F05CA1"/>
    <w:rsid w:val="00F1389D"/>
    <w:rsid w:val="00F225E8"/>
    <w:rsid w:val="00F2270B"/>
    <w:rsid w:val="00F304B3"/>
    <w:rsid w:val="00F34B6B"/>
    <w:rsid w:val="00F42452"/>
    <w:rsid w:val="00F44D2C"/>
    <w:rsid w:val="00F50B34"/>
    <w:rsid w:val="00F51310"/>
    <w:rsid w:val="00F519FA"/>
    <w:rsid w:val="00F528A2"/>
    <w:rsid w:val="00F6078B"/>
    <w:rsid w:val="00F9099D"/>
    <w:rsid w:val="00FB538D"/>
    <w:rsid w:val="00FC1317"/>
    <w:rsid w:val="00FD50AC"/>
    <w:rsid w:val="00FE2E99"/>
    <w:rsid w:val="00FE5F61"/>
    <w:rsid w:val="00FE6882"/>
    <w:rsid w:val="00FF2E91"/>
    <w:rsid w:val="00FF6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C9B9A"/>
  <w15:docId w15:val="{DFD55742-2A87-46E2-985B-45CD95E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DF5F0C"/>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52233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44585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B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semiHidden/>
    <w:rsid w:val="00964570"/>
  </w:style>
  <w:style w:type="paragraph" w:styleId="Obsah3">
    <w:name w:val="toc 3"/>
    <w:basedOn w:val="Normln"/>
    <w:next w:val="Normln"/>
    <w:autoRedefine/>
    <w:semiHidden/>
    <w:rsid w:val="00964570"/>
    <w:pPr>
      <w:ind w:left="480"/>
    </w:pPr>
  </w:style>
  <w:style w:type="paragraph" w:styleId="Obsah2">
    <w:name w:val="toc 2"/>
    <w:basedOn w:val="Normln"/>
    <w:next w:val="Normln"/>
    <w:autoRedefine/>
    <w:semiHidden/>
    <w:rsid w:val="00964570"/>
    <w:pPr>
      <w:ind w:left="240"/>
    </w:pPr>
  </w:style>
  <w:style w:type="character" w:styleId="Hypertextovodkaz">
    <w:name w:val="Hyperlink"/>
    <w:rsid w:val="00964570"/>
    <w:rPr>
      <w:color w:val="0000FF"/>
      <w:u w:val="single"/>
    </w:rPr>
  </w:style>
  <w:style w:type="character" w:styleId="Odkaznakoment">
    <w:name w:val="annotation reference"/>
    <w:semiHidden/>
    <w:rsid w:val="00E32A7A"/>
    <w:rPr>
      <w:sz w:val="16"/>
      <w:szCs w:val="16"/>
    </w:rPr>
  </w:style>
  <w:style w:type="paragraph" w:styleId="Textkomente">
    <w:name w:val="annotation text"/>
    <w:basedOn w:val="Normln"/>
    <w:semiHidden/>
    <w:rsid w:val="00E32A7A"/>
    <w:rPr>
      <w:sz w:val="20"/>
      <w:szCs w:val="20"/>
    </w:rPr>
  </w:style>
  <w:style w:type="paragraph" w:styleId="Pedmtkomente">
    <w:name w:val="annotation subject"/>
    <w:basedOn w:val="Textkomente"/>
    <w:next w:val="Textkomente"/>
    <w:semiHidden/>
    <w:rsid w:val="00E32A7A"/>
    <w:rPr>
      <w:b/>
      <w:bCs/>
    </w:rPr>
  </w:style>
  <w:style w:type="paragraph" w:styleId="Textbubliny">
    <w:name w:val="Balloon Text"/>
    <w:basedOn w:val="Normln"/>
    <w:semiHidden/>
    <w:rsid w:val="00E32A7A"/>
    <w:rPr>
      <w:rFonts w:ascii="Tahoma" w:hAnsi="Tahoma" w:cs="Tahoma"/>
      <w:sz w:val="16"/>
      <w:szCs w:val="16"/>
    </w:rPr>
  </w:style>
  <w:style w:type="character" w:styleId="Sledovanodkaz">
    <w:name w:val="FollowedHyperlink"/>
    <w:rsid w:val="00401369"/>
    <w:rPr>
      <w:color w:val="800080"/>
      <w:u w:val="single"/>
    </w:rPr>
  </w:style>
  <w:style w:type="character" w:customStyle="1" w:styleId="apple-converted-space">
    <w:name w:val="apple-converted-space"/>
    <w:basedOn w:val="Standardnpsmoodstavce"/>
    <w:rsid w:val="003F7587"/>
  </w:style>
  <w:style w:type="character" w:styleId="Zdraznn">
    <w:name w:val="Emphasis"/>
    <w:uiPriority w:val="20"/>
    <w:qFormat/>
    <w:rsid w:val="006A2770"/>
    <w:rPr>
      <w:i/>
      <w:iCs/>
    </w:rPr>
  </w:style>
  <w:style w:type="character" w:styleId="Zstupntext">
    <w:name w:val="Placeholder Text"/>
    <w:basedOn w:val="Standardnpsmoodstavce"/>
    <w:uiPriority w:val="99"/>
    <w:semiHidden/>
    <w:rsid w:val="00C0612A"/>
    <w:rPr>
      <w:color w:val="666666"/>
    </w:rPr>
  </w:style>
  <w:style w:type="character" w:styleId="Nevyeenzmnka">
    <w:name w:val="Unresolved Mention"/>
    <w:basedOn w:val="Standardnpsmoodstavce"/>
    <w:uiPriority w:val="99"/>
    <w:semiHidden/>
    <w:unhideWhenUsed/>
    <w:rsid w:val="0016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29332">
      <w:bodyDiv w:val="1"/>
      <w:marLeft w:val="0"/>
      <w:marRight w:val="0"/>
      <w:marTop w:val="0"/>
      <w:marBottom w:val="0"/>
      <w:divBdr>
        <w:top w:val="none" w:sz="0" w:space="0" w:color="auto"/>
        <w:left w:val="none" w:sz="0" w:space="0" w:color="auto"/>
        <w:bottom w:val="none" w:sz="0" w:space="0" w:color="auto"/>
        <w:right w:val="none" w:sz="0" w:space="0" w:color="auto"/>
      </w:divBdr>
    </w:div>
    <w:div w:id="482937629">
      <w:bodyDiv w:val="1"/>
      <w:marLeft w:val="0"/>
      <w:marRight w:val="0"/>
      <w:marTop w:val="0"/>
      <w:marBottom w:val="0"/>
      <w:divBdr>
        <w:top w:val="none" w:sz="0" w:space="0" w:color="auto"/>
        <w:left w:val="none" w:sz="0" w:space="0" w:color="auto"/>
        <w:bottom w:val="none" w:sz="0" w:space="0" w:color="auto"/>
        <w:right w:val="none" w:sz="0" w:space="0" w:color="auto"/>
      </w:divBdr>
    </w:div>
    <w:div w:id="1105929322">
      <w:bodyDiv w:val="1"/>
      <w:marLeft w:val="0"/>
      <w:marRight w:val="0"/>
      <w:marTop w:val="0"/>
      <w:marBottom w:val="0"/>
      <w:divBdr>
        <w:top w:val="none" w:sz="0" w:space="0" w:color="auto"/>
        <w:left w:val="none" w:sz="0" w:space="0" w:color="auto"/>
        <w:bottom w:val="none" w:sz="0" w:space="0" w:color="auto"/>
        <w:right w:val="none" w:sz="0" w:space="0" w:color="auto"/>
      </w:divBdr>
    </w:div>
    <w:div w:id="1522745542">
      <w:bodyDiv w:val="1"/>
      <w:marLeft w:val="0"/>
      <w:marRight w:val="0"/>
      <w:marTop w:val="0"/>
      <w:marBottom w:val="0"/>
      <w:divBdr>
        <w:top w:val="none" w:sz="0" w:space="0" w:color="auto"/>
        <w:left w:val="none" w:sz="0" w:space="0" w:color="auto"/>
        <w:bottom w:val="none" w:sz="0" w:space="0" w:color="auto"/>
        <w:right w:val="none" w:sz="0" w:space="0" w:color="auto"/>
      </w:divBdr>
    </w:div>
    <w:div w:id="16280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artemis.osu.cz/mmfyz/am/am_2_1_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1217</Words>
  <Characters>7061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4</vt:lpstr>
    </vt:vector>
  </TitlesOfParts>
  <Company>gvp</Company>
  <LinksUpToDate>false</LinksUpToDate>
  <CharactersWithSpaces>8262</CharactersWithSpaces>
  <SharedDoc>false</SharedDoc>
  <HLinks>
    <vt:vector size="42" baseType="variant">
      <vt:variant>
        <vt:i4>3080233</vt:i4>
      </vt:variant>
      <vt:variant>
        <vt:i4>201</vt:i4>
      </vt:variant>
      <vt:variant>
        <vt:i4>0</vt:i4>
      </vt:variant>
      <vt:variant>
        <vt:i4>5</vt:i4>
      </vt:variant>
      <vt:variant>
        <vt:lpwstr>http://cso.lbl.gov/photo/gallery/BubbleChamber/</vt:lpwstr>
      </vt:variant>
      <vt:variant>
        <vt:lpwstr/>
      </vt:variant>
      <vt:variant>
        <vt:i4>4456566</vt:i4>
      </vt:variant>
      <vt:variant>
        <vt:i4>63</vt:i4>
      </vt:variant>
      <vt:variant>
        <vt:i4>0</vt:i4>
      </vt:variant>
      <vt:variant>
        <vt:i4>5</vt:i4>
      </vt:variant>
      <vt:variant>
        <vt:lpwstr>http://artemis.osu.cz/mmfyz/am/am_2_1_1.htm</vt:lpwstr>
      </vt:variant>
      <vt:variant>
        <vt:lpwstr/>
      </vt:variant>
      <vt:variant>
        <vt:i4>327697</vt:i4>
      </vt:variant>
      <vt:variant>
        <vt:i4>12</vt:i4>
      </vt:variant>
      <vt:variant>
        <vt:i4>0</vt:i4>
      </vt:variant>
      <vt:variant>
        <vt:i4>5</vt:i4>
      </vt:variant>
      <vt:variant>
        <vt:lpwstr>http://hyperphysics.phy-astr.gsu.edu/HBASE/FrHz.html</vt:lpwstr>
      </vt:variant>
      <vt:variant>
        <vt:lpwstr/>
      </vt:variant>
      <vt:variant>
        <vt:i4>1507381</vt:i4>
      </vt:variant>
      <vt:variant>
        <vt:i4>6</vt:i4>
      </vt:variant>
      <vt:variant>
        <vt:i4>0</vt:i4>
      </vt:variant>
      <vt:variant>
        <vt:i4>5</vt:i4>
      </vt:variant>
      <vt:variant>
        <vt:lpwstr>http://cs.wikipedia.org/wiki/Compton%C5%AFv_jev</vt:lpwstr>
      </vt:variant>
      <vt:variant>
        <vt:lpwstr/>
      </vt:variant>
      <vt:variant>
        <vt:i4>3080317</vt:i4>
      </vt:variant>
      <vt:variant>
        <vt:i4>-1</vt:i4>
      </vt:variant>
      <vt:variant>
        <vt:i4>1044</vt:i4>
      </vt:variant>
      <vt:variant>
        <vt:i4>4</vt:i4>
      </vt:variant>
      <vt:variant>
        <vt:lpwstr>http://cs.wikipedia.org/wiki/Soubor:D-t-fusion.png</vt:lpwstr>
      </vt:variant>
      <vt:variant>
        <vt:lpwstr/>
      </vt:variant>
      <vt:variant>
        <vt:i4>917516</vt:i4>
      </vt:variant>
      <vt:variant>
        <vt:i4>-1</vt:i4>
      </vt:variant>
      <vt:variant>
        <vt:i4>1044</vt:i4>
      </vt:variant>
      <vt:variant>
        <vt:i4>1</vt:i4>
      </vt:variant>
      <vt:variant>
        <vt:lpwstr>http://upload.wikimedia.org/wikipedia/commons/thumb/a/aa/D-t-fusion.png/250px-D-t-fusion.png</vt:lpwstr>
      </vt:variant>
      <vt:variant>
        <vt:lpwstr/>
      </vt:variant>
      <vt:variant>
        <vt:i4>1900563</vt:i4>
      </vt:variant>
      <vt:variant>
        <vt:i4>-1</vt:i4>
      </vt:variant>
      <vt:variant>
        <vt:i4>1045</vt:i4>
      </vt:variant>
      <vt:variant>
        <vt:i4>1</vt:i4>
      </vt:variant>
      <vt:variant>
        <vt:lpwstr>http://outreach.atnf.csiro.au/education/senior/astrophysics/images/spectra/spectypes2.gif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Administrator</dc:creator>
  <cp:lastModifiedBy>Martin Horyna</cp:lastModifiedBy>
  <cp:revision>2</cp:revision>
  <cp:lastPrinted>2008-10-05T21:09:00Z</cp:lastPrinted>
  <dcterms:created xsi:type="dcterms:W3CDTF">2024-02-26T15:19:00Z</dcterms:created>
  <dcterms:modified xsi:type="dcterms:W3CDTF">2024-02-26T15:19:00Z</dcterms:modified>
</cp:coreProperties>
</file>